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CC" w:rsidRDefault="00AC2D36" w:rsidP="00EA41CC">
      <w:pPr>
        <w:pStyle w:val="Corpodetexto"/>
        <w:jc w:val="center"/>
        <w:outlineLvl w:val="1"/>
        <w:rPr>
          <w:rFonts w:ascii="Arial" w:hAnsi="Arial" w:cs="Arial"/>
          <w:b/>
          <w:color w:val="000000"/>
          <w:lang w:val="pt-BR"/>
        </w:rPr>
      </w:pPr>
      <w:bookmarkStart w:id="0" w:name="_GoBack"/>
      <w:bookmarkEnd w:id="0"/>
      <w:r w:rsidRPr="00A22C50">
        <w:rPr>
          <w:rFonts w:ascii="Arial" w:hAnsi="Arial" w:cs="Arial"/>
          <w:b/>
          <w:color w:val="000000"/>
        </w:rPr>
        <w:t xml:space="preserve">O acesso à informação sobre CT&amp;I na televisão como um </w:t>
      </w:r>
    </w:p>
    <w:p w:rsidR="00EA41CC" w:rsidRPr="00661401" w:rsidRDefault="00AC2D36" w:rsidP="00EA41CC">
      <w:pPr>
        <w:pStyle w:val="Corpodetexto"/>
        <w:jc w:val="center"/>
        <w:outlineLvl w:val="1"/>
        <w:rPr>
          <w:rFonts w:ascii="Arial" w:hAnsi="Arial" w:cs="Arial"/>
          <w:b/>
          <w:color w:val="000000"/>
          <w:lang w:val="en-US"/>
        </w:rPr>
      </w:pPr>
      <w:r w:rsidRPr="00A22C50">
        <w:rPr>
          <w:rFonts w:ascii="Arial" w:hAnsi="Arial" w:cs="Arial"/>
          <w:b/>
          <w:color w:val="000000"/>
        </w:rPr>
        <w:t>direito do cidadão</w:t>
      </w:r>
    </w:p>
    <w:p w:rsidR="00EA41CC" w:rsidRPr="00661401" w:rsidRDefault="00EA41CC" w:rsidP="00EA41CC">
      <w:pPr>
        <w:pStyle w:val="Corpodetexto"/>
        <w:jc w:val="center"/>
        <w:outlineLvl w:val="1"/>
        <w:rPr>
          <w:rFonts w:ascii="Arial" w:hAnsi="Arial" w:cs="Arial"/>
          <w:b/>
          <w:color w:val="000000"/>
          <w:lang w:val="en-US"/>
        </w:rPr>
      </w:pPr>
    </w:p>
    <w:p w:rsidR="00EA41CC" w:rsidRDefault="00EA41CC" w:rsidP="00EA41CC">
      <w:pPr>
        <w:pStyle w:val="Corpodetexto"/>
        <w:jc w:val="center"/>
        <w:outlineLvl w:val="1"/>
        <w:rPr>
          <w:rStyle w:val="hps"/>
          <w:rFonts w:ascii="Arial" w:hAnsi="Arial" w:cs="Arial"/>
          <w:b/>
          <w:lang w:val="en"/>
        </w:rPr>
      </w:pPr>
      <w:r w:rsidRPr="00EA41CC">
        <w:rPr>
          <w:rStyle w:val="hps"/>
          <w:rFonts w:ascii="Arial" w:hAnsi="Arial" w:cs="Arial"/>
          <w:b/>
          <w:lang w:val="en"/>
        </w:rPr>
        <w:t>Access to information</w:t>
      </w:r>
      <w:r w:rsidRPr="00EA41CC">
        <w:rPr>
          <w:rFonts w:ascii="Arial" w:hAnsi="Arial" w:cs="Arial"/>
          <w:b/>
          <w:lang w:val="en"/>
        </w:rPr>
        <w:t xml:space="preserve"> </w:t>
      </w:r>
      <w:r w:rsidRPr="00EA41CC">
        <w:rPr>
          <w:rStyle w:val="hps"/>
          <w:rFonts w:ascii="Arial" w:hAnsi="Arial" w:cs="Arial"/>
          <w:b/>
          <w:lang w:val="en"/>
        </w:rPr>
        <w:t>about</w:t>
      </w:r>
      <w:r w:rsidRPr="00EA41CC">
        <w:rPr>
          <w:rFonts w:ascii="Arial" w:hAnsi="Arial" w:cs="Arial"/>
          <w:b/>
          <w:lang w:val="en"/>
        </w:rPr>
        <w:t xml:space="preserve"> </w:t>
      </w:r>
      <w:proofErr w:type="gramStart"/>
      <w:r w:rsidRPr="00EA41CC">
        <w:rPr>
          <w:rStyle w:val="hps"/>
          <w:rFonts w:ascii="Arial" w:hAnsi="Arial" w:cs="Arial"/>
          <w:b/>
          <w:lang w:val="en"/>
        </w:rPr>
        <w:t>ST</w:t>
      </w:r>
      <w:r w:rsidR="00BA7683">
        <w:rPr>
          <w:rStyle w:val="hps"/>
          <w:rFonts w:ascii="Arial" w:hAnsi="Arial" w:cs="Arial"/>
          <w:b/>
          <w:lang w:val="en"/>
        </w:rPr>
        <w:t>&amp;</w:t>
      </w:r>
      <w:r w:rsidRPr="00EA41CC">
        <w:rPr>
          <w:rStyle w:val="hps"/>
          <w:rFonts w:ascii="Arial" w:hAnsi="Arial" w:cs="Arial"/>
          <w:b/>
          <w:lang w:val="en"/>
        </w:rPr>
        <w:t>I</w:t>
      </w:r>
      <w:proofErr w:type="gramEnd"/>
      <w:r w:rsidRPr="00EA41CC">
        <w:rPr>
          <w:rFonts w:ascii="Arial" w:hAnsi="Arial" w:cs="Arial"/>
          <w:b/>
          <w:lang w:val="en"/>
        </w:rPr>
        <w:t xml:space="preserve"> </w:t>
      </w:r>
      <w:r w:rsidRPr="00EA41CC">
        <w:rPr>
          <w:rStyle w:val="hps"/>
          <w:rFonts w:ascii="Arial" w:hAnsi="Arial" w:cs="Arial"/>
          <w:b/>
          <w:lang w:val="en"/>
        </w:rPr>
        <w:t>in television as a</w:t>
      </w:r>
      <w:r w:rsidRPr="00EA41CC">
        <w:rPr>
          <w:rFonts w:ascii="Arial" w:hAnsi="Arial" w:cs="Arial"/>
          <w:b/>
          <w:lang w:val="en"/>
        </w:rPr>
        <w:br/>
      </w:r>
      <w:r w:rsidRPr="00EA41CC">
        <w:rPr>
          <w:rStyle w:val="hps"/>
          <w:rFonts w:ascii="Arial" w:hAnsi="Arial" w:cs="Arial"/>
          <w:b/>
          <w:lang w:val="en"/>
        </w:rPr>
        <w:t>citizen's right</w:t>
      </w:r>
    </w:p>
    <w:p w:rsidR="00EA41CC" w:rsidRDefault="00EA41CC" w:rsidP="00EA41CC">
      <w:pPr>
        <w:pStyle w:val="Corpodetexto"/>
        <w:jc w:val="center"/>
        <w:outlineLvl w:val="1"/>
        <w:rPr>
          <w:rFonts w:ascii="Arial" w:hAnsi="Arial" w:cs="Arial"/>
          <w:b/>
          <w:color w:val="000000"/>
          <w:lang w:val="en-US"/>
        </w:rPr>
      </w:pPr>
    </w:p>
    <w:p w:rsidR="00E9742A" w:rsidRPr="00EA41CC" w:rsidRDefault="00E9742A" w:rsidP="00EA41CC">
      <w:pPr>
        <w:pStyle w:val="Corpodetexto"/>
        <w:jc w:val="center"/>
        <w:outlineLvl w:val="1"/>
        <w:rPr>
          <w:rFonts w:ascii="Arial" w:hAnsi="Arial" w:cs="Arial"/>
          <w:b/>
          <w:color w:val="000000"/>
          <w:lang w:val="en-US"/>
        </w:rPr>
      </w:pPr>
    </w:p>
    <w:p w:rsidR="008D677B" w:rsidRPr="00A22C50" w:rsidRDefault="00314FD4" w:rsidP="00EA41CC">
      <w:pPr>
        <w:pStyle w:val="Subttulo"/>
        <w:jc w:val="left"/>
        <w:rPr>
          <w:rFonts w:ascii="Arial" w:hAnsi="Arial" w:cs="Arial"/>
          <w:b w:val="0"/>
          <w:i w:val="0"/>
          <w:color w:val="000000"/>
          <w:sz w:val="24"/>
          <w:szCs w:val="24"/>
        </w:rPr>
      </w:pPr>
      <w:r w:rsidRPr="00A22C50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Bárbara </w:t>
      </w:r>
      <w:r w:rsidRPr="00A22C50">
        <w:rPr>
          <w:rFonts w:ascii="Arial" w:hAnsi="Arial" w:cs="Arial"/>
          <w:b w:val="0"/>
          <w:i w:val="0"/>
          <w:sz w:val="24"/>
          <w:szCs w:val="24"/>
        </w:rPr>
        <w:t>Martins</w:t>
      </w:r>
      <w:r w:rsidRPr="00A22C50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ZAGANELLI</w:t>
      </w:r>
      <w:r w:rsidR="004C0F50">
        <w:rPr>
          <w:rStyle w:val="Refdenotaderodap"/>
          <w:rFonts w:ascii="Arial" w:hAnsi="Arial" w:cs="Arial"/>
          <w:b w:val="0"/>
          <w:i w:val="0"/>
          <w:color w:val="000000"/>
          <w:sz w:val="24"/>
          <w:szCs w:val="24"/>
        </w:rPr>
        <w:footnoteReference w:id="1"/>
      </w:r>
    </w:p>
    <w:p w:rsidR="00314FD4" w:rsidRPr="00A22C50" w:rsidRDefault="00314FD4" w:rsidP="00EA41CC">
      <w:pPr>
        <w:pStyle w:val="Subttulo"/>
        <w:jc w:val="left"/>
        <w:rPr>
          <w:rFonts w:ascii="Arial" w:hAnsi="Arial" w:cs="Arial"/>
          <w:b w:val="0"/>
          <w:i w:val="0"/>
          <w:color w:val="000000"/>
          <w:sz w:val="24"/>
          <w:szCs w:val="24"/>
        </w:rPr>
      </w:pPr>
    </w:p>
    <w:p w:rsidR="0014089A" w:rsidRDefault="00314FD4" w:rsidP="00601B1E">
      <w:pPr>
        <w:pStyle w:val="Subttulo"/>
        <w:jc w:val="left"/>
        <w:rPr>
          <w:rFonts w:ascii="Arial" w:hAnsi="Arial" w:cs="Arial"/>
          <w:b w:val="0"/>
          <w:i w:val="0"/>
          <w:color w:val="000000"/>
          <w:sz w:val="24"/>
          <w:szCs w:val="24"/>
        </w:rPr>
      </w:pPr>
      <w:r w:rsidRPr="00A22C50">
        <w:rPr>
          <w:rFonts w:ascii="Arial" w:hAnsi="Arial" w:cs="Arial"/>
          <w:b w:val="0"/>
          <w:i w:val="0"/>
          <w:color w:val="000000"/>
          <w:sz w:val="24"/>
          <w:szCs w:val="24"/>
        </w:rPr>
        <w:t>Marcelo Carlos GANTOS</w:t>
      </w:r>
      <w:r w:rsidR="004C0F50">
        <w:rPr>
          <w:rStyle w:val="Refdenotaderodap"/>
          <w:rFonts w:ascii="Arial" w:hAnsi="Arial" w:cs="Arial"/>
          <w:b w:val="0"/>
          <w:i w:val="0"/>
          <w:color w:val="000000"/>
          <w:sz w:val="24"/>
          <w:szCs w:val="24"/>
        </w:rPr>
        <w:footnoteReference w:id="2"/>
      </w:r>
      <w:bookmarkStart w:id="1" w:name="OLE_LINK1"/>
    </w:p>
    <w:p w:rsidR="00601B1E" w:rsidRDefault="00601B1E" w:rsidP="00601B1E">
      <w:pPr>
        <w:pStyle w:val="Subttulo"/>
        <w:jc w:val="left"/>
        <w:rPr>
          <w:rFonts w:ascii="Arial" w:hAnsi="Arial" w:cs="Arial"/>
          <w:b w:val="0"/>
          <w:i w:val="0"/>
          <w:color w:val="000000"/>
          <w:sz w:val="24"/>
          <w:szCs w:val="24"/>
        </w:rPr>
      </w:pPr>
    </w:p>
    <w:p w:rsidR="009B195F" w:rsidRPr="00601B1E" w:rsidRDefault="009B195F" w:rsidP="00601B1E">
      <w:pPr>
        <w:pStyle w:val="Subttulo"/>
        <w:jc w:val="left"/>
        <w:rPr>
          <w:rFonts w:ascii="Arial" w:hAnsi="Arial" w:cs="Arial"/>
          <w:b w:val="0"/>
          <w:i w:val="0"/>
          <w:color w:val="000000"/>
          <w:sz w:val="24"/>
          <w:szCs w:val="24"/>
        </w:rPr>
      </w:pPr>
    </w:p>
    <w:bookmarkEnd w:id="1"/>
    <w:p w:rsidR="00CC1E56" w:rsidRPr="00C77804" w:rsidRDefault="00CC1E56" w:rsidP="0014089A">
      <w:pPr>
        <w:jc w:val="both"/>
        <w:rPr>
          <w:rFonts w:ascii="Arial" w:hAnsi="Arial" w:cs="Arial"/>
        </w:rPr>
      </w:pPr>
    </w:p>
    <w:p w:rsidR="00C77804" w:rsidRDefault="00C77804" w:rsidP="0014089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D3F7F">
        <w:rPr>
          <w:rFonts w:ascii="Arial" w:hAnsi="Arial" w:cs="Arial"/>
          <w:b/>
        </w:rPr>
        <w:t>RESUMO</w:t>
      </w:r>
    </w:p>
    <w:p w:rsidR="00601B1E" w:rsidRDefault="00601B1E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Default="00E9742A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Default="00E9742A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01B1E" w:rsidRPr="00601B1E" w:rsidRDefault="00B12A11" w:rsidP="00601B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ED3F7F">
        <w:rPr>
          <w:rFonts w:ascii="Arial" w:hAnsi="Arial" w:cs="Arial"/>
          <w:color w:val="000000"/>
        </w:rPr>
        <w:t xml:space="preserve">o Brasil </w:t>
      </w:r>
      <w:r>
        <w:rPr>
          <w:rFonts w:ascii="Arial" w:hAnsi="Arial" w:cs="Arial"/>
          <w:color w:val="000000"/>
        </w:rPr>
        <w:t>a população</w:t>
      </w:r>
      <w:r w:rsidRPr="00ED3F7F">
        <w:rPr>
          <w:rFonts w:ascii="Arial" w:hAnsi="Arial" w:cs="Arial"/>
          <w:color w:val="000000"/>
        </w:rPr>
        <w:t xml:space="preserve"> é carente de informações ligadas à C</w:t>
      </w:r>
      <w:r>
        <w:rPr>
          <w:rFonts w:ascii="Arial" w:hAnsi="Arial" w:cs="Arial"/>
          <w:color w:val="000000"/>
        </w:rPr>
        <w:t>iência, Tecnologia e Inovação</w:t>
      </w:r>
      <w:r w:rsidR="00BA7683">
        <w:rPr>
          <w:rFonts w:ascii="Arial" w:hAnsi="Arial" w:cs="Arial"/>
          <w:color w:val="000000"/>
        </w:rPr>
        <w:t xml:space="preserve"> (CT&amp;I)</w:t>
      </w:r>
      <w:r>
        <w:rPr>
          <w:rFonts w:ascii="Arial" w:hAnsi="Arial" w:cs="Arial"/>
          <w:color w:val="000000"/>
        </w:rPr>
        <w:t xml:space="preserve">, mas a televisão pode contribuir mais fartamente para a desmistificação e </w:t>
      </w:r>
      <w:r w:rsidRPr="00ED3F7F">
        <w:rPr>
          <w:rFonts w:ascii="Arial" w:hAnsi="Arial" w:cs="Arial"/>
          <w:color w:val="000000"/>
        </w:rPr>
        <w:t>popularização do conhecimento científico na sociedade</w:t>
      </w:r>
      <w:r>
        <w:rPr>
          <w:rFonts w:ascii="Arial" w:hAnsi="Arial" w:cs="Arial"/>
          <w:color w:val="000000"/>
        </w:rPr>
        <w:t>, já que</w:t>
      </w:r>
      <w:r w:rsidRPr="00ED3F7F">
        <w:rPr>
          <w:rFonts w:ascii="Arial" w:hAnsi="Arial" w:cs="Arial"/>
          <w:color w:val="000000"/>
        </w:rPr>
        <w:t xml:space="preserve"> é capaz de difundir as informações para um</w:t>
      </w:r>
      <w:r>
        <w:rPr>
          <w:rFonts w:ascii="Arial" w:hAnsi="Arial" w:cs="Arial"/>
          <w:color w:val="000000"/>
        </w:rPr>
        <w:t xml:space="preserve"> público vasto e heterogêneo. </w:t>
      </w:r>
      <w:r w:rsidR="00827CBF" w:rsidRPr="00A22C50">
        <w:rPr>
          <w:rFonts w:ascii="Arial" w:hAnsi="Arial" w:cs="Arial"/>
          <w:color w:val="000000"/>
        </w:rPr>
        <w:t>O debate apoia-se em dois pressupostos básicos no tange a prestação de serviço público. O primeiro tem um caráter mais jurídico-político</w:t>
      </w:r>
      <w:r w:rsidR="00827CBF">
        <w:rPr>
          <w:rFonts w:ascii="Arial" w:hAnsi="Arial" w:cs="Arial"/>
          <w:color w:val="000000"/>
        </w:rPr>
        <w:t xml:space="preserve"> e aborda</w:t>
      </w:r>
      <w:r w:rsidR="00827CBF" w:rsidRPr="00A22C50">
        <w:rPr>
          <w:rFonts w:ascii="Arial" w:hAnsi="Arial" w:cs="Arial"/>
          <w:color w:val="000000"/>
        </w:rPr>
        <w:t xml:space="preserve"> acerca das determinações que as emissoras precisam cumprir enquanto concessões públicas. O segundo tem um enfoque econômico-social sobre</w:t>
      </w:r>
      <w:r w:rsidR="00827CBF">
        <w:rPr>
          <w:rFonts w:ascii="Arial" w:hAnsi="Arial" w:cs="Arial"/>
          <w:color w:val="000000"/>
        </w:rPr>
        <w:t xml:space="preserve"> a compreensão do público d</w:t>
      </w:r>
      <w:r w:rsidR="00FC49E3">
        <w:rPr>
          <w:rFonts w:ascii="Arial" w:hAnsi="Arial" w:cs="Arial"/>
          <w:color w:val="000000"/>
        </w:rPr>
        <w:t>os avanços das pesquisas científicas</w:t>
      </w:r>
      <w:r w:rsidR="00827CBF" w:rsidRPr="00A22C50">
        <w:rPr>
          <w:rFonts w:ascii="Arial" w:hAnsi="Arial" w:cs="Arial"/>
          <w:color w:val="000000"/>
        </w:rPr>
        <w:t xml:space="preserve"> pela televi</w:t>
      </w:r>
      <w:r w:rsidR="00C77804">
        <w:rPr>
          <w:rFonts w:ascii="Arial" w:hAnsi="Arial" w:cs="Arial"/>
          <w:color w:val="000000"/>
        </w:rPr>
        <w:t xml:space="preserve">são como uma das maneiras de </w:t>
      </w:r>
      <w:r w:rsidR="00827CBF" w:rsidRPr="00A22C50">
        <w:rPr>
          <w:rFonts w:ascii="Arial" w:hAnsi="Arial" w:cs="Arial"/>
          <w:color w:val="000000"/>
        </w:rPr>
        <w:t>prestar contas a quem financia</w:t>
      </w:r>
      <w:r w:rsidR="00FC49E3">
        <w:rPr>
          <w:rFonts w:ascii="Arial" w:hAnsi="Arial" w:cs="Arial"/>
          <w:color w:val="000000"/>
        </w:rPr>
        <w:t xml:space="preserve"> por meio de impostos</w:t>
      </w:r>
      <w:r w:rsidR="00827CBF" w:rsidRPr="00A22C50">
        <w:rPr>
          <w:rFonts w:ascii="Arial" w:hAnsi="Arial" w:cs="Arial"/>
          <w:color w:val="000000"/>
        </w:rPr>
        <w:t xml:space="preserve"> os estudos desenvolvidos na esfera pública. </w:t>
      </w:r>
    </w:p>
    <w:p w:rsidR="00601B1E" w:rsidRDefault="00601B1E" w:rsidP="0014089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color w:val="000000"/>
          <w:lang w:eastAsia="x-none"/>
        </w:rPr>
      </w:pPr>
    </w:p>
    <w:p w:rsidR="00E9742A" w:rsidRDefault="00E9742A" w:rsidP="0014089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color w:val="000000"/>
          <w:lang w:eastAsia="x-none"/>
        </w:rPr>
      </w:pPr>
    </w:p>
    <w:p w:rsidR="009B195F" w:rsidRDefault="00C77804" w:rsidP="009B195F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ED3F7F">
        <w:rPr>
          <w:rFonts w:ascii="Arial" w:hAnsi="Arial" w:cs="Arial"/>
          <w:b/>
        </w:rPr>
        <w:t xml:space="preserve">Palavras-chave: </w:t>
      </w:r>
      <w:r w:rsidRPr="00ED3F7F">
        <w:rPr>
          <w:rFonts w:ascii="Arial" w:hAnsi="Arial" w:cs="Arial"/>
          <w:color w:val="000000"/>
        </w:rPr>
        <w:t xml:space="preserve">Políticas Sociais, </w:t>
      </w:r>
      <w:r>
        <w:rPr>
          <w:rFonts w:ascii="Arial" w:hAnsi="Arial" w:cs="Arial"/>
          <w:color w:val="000000"/>
        </w:rPr>
        <w:t>Televisão</w:t>
      </w:r>
      <w:r w:rsidRPr="00ED3F7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Divulgação Científica</w:t>
      </w:r>
      <w:r w:rsidRPr="00ED3F7F">
        <w:rPr>
          <w:rFonts w:ascii="Arial" w:hAnsi="Arial" w:cs="Arial"/>
          <w:color w:val="000000"/>
        </w:rPr>
        <w:t>, Cidadania.</w:t>
      </w:r>
    </w:p>
    <w:p w:rsidR="00E9742A" w:rsidRDefault="00E9742A" w:rsidP="009B195F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:rsidR="00AD3B57" w:rsidRPr="009B195F" w:rsidRDefault="00AD3B57" w:rsidP="009B195F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</w:p>
    <w:p w:rsidR="00C77804" w:rsidRDefault="00C77804" w:rsidP="009B195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20680C">
        <w:rPr>
          <w:rFonts w:ascii="Arial" w:hAnsi="Arial" w:cs="Arial"/>
          <w:b/>
          <w:lang w:val="en-US"/>
        </w:rPr>
        <w:lastRenderedPageBreak/>
        <w:t>ABSTRACT</w:t>
      </w:r>
    </w:p>
    <w:p w:rsidR="009B195F" w:rsidRDefault="009B195F" w:rsidP="009B195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6076B8" w:rsidRDefault="006076B8" w:rsidP="009B195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6076B8" w:rsidRPr="00BA7683" w:rsidRDefault="006076B8" w:rsidP="009B195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C77804" w:rsidRPr="00BA7683" w:rsidRDefault="00BA7683" w:rsidP="0014089A">
      <w:pPr>
        <w:pStyle w:val="Corpodetexto"/>
        <w:jc w:val="both"/>
        <w:outlineLvl w:val="1"/>
        <w:rPr>
          <w:rFonts w:ascii="Arial" w:hAnsi="Arial" w:cs="Arial"/>
          <w:iCs/>
          <w:color w:val="000000"/>
          <w:lang w:val="en-US"/>
        </w:rPr>
      </w:pPr>
      <w:r w:rsidRPr="00BA7683">
        <w:rPr>
          <w:rStyle w:val="hps"/>
          <w:rFonts w:ascii="Arial" w:hAnsi="Arial" w:cs="Arial"/>
          <w:lang w:val="en"/>
        </w:rPr>
        <w:t>In Brazil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the population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is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deprived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of information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related to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Science</w:t>
      </w:r>
      <w:r w:rsidRPr="00BA7683">
        <w:rPr>
          <w:rFonts w:ascii="Arial" w:hAnsi="Arial" w:cs="Arial"/>
          <w:lang w:val="en"/>
        </w:rPr>
        <w:t xml:space="preserve">, </w:t>
      </w:r>
      <w:r w:rsidRPr="00BA7683">
        <w:rPr>
          <w:rStyle w:val="hps"/>
          <w:rFonts w:ascii="Arial" w:hAnsi="Arial" w:cs="Arial"/>
          <w:lang w:val="en"/>
        </w:rPr>
        <w:t>Technology and Innovation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(</w:t>
      </w:r>
      <w:r w:rsidRPr="00BA7683">
        <w:rPr>
          <w:rFonts w:ascii="Arial" w:hAnsi="Arial" w:cs="Arial"/>
          <w:lang w:val="en"/>
        </w:rPr>
        <w:t xml:space="preserve">ST &amp; </w:t>
      </w:r>
      <w:r w:rsidRPr="00BA7683">
        <w:rPr>
          <w:rStyle w:val="hps"/>
          <w:rFonts w:ascii="Arial" w:hAnsi="Arial" w:cs="Arial"/>
          <w:lang w:val="en"/>
        </w:rPr>
        <w:t>I)</w:t>
      </w:r>
      <w:r w:rsidRPr="00BA7683">
        <w:rPr>
          <w:rFonts w:ascii="Arial" w:hAnsi="Arial" w:cs="Arial"/>
          <w:lang w:val="en"/>
        </w:rPr>
        <w:t xml:space="preserve">, </w:t>
      </w:r>
      <w:r w:rsidRPr="00BA7683">
        <w:rPr>
          <w:rStyle w:val="hps"/>
          <w:rFonts w:ascii="Arial" w:hAnsi="Arial" w:cs="Arial"/>
          <w:lang w:val="en"/>
        </w:rPr>
        <w:t>but television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can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contribute more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widely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to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the demystification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and popularization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of scientific knowledge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in society</w:t>
      </w:r>
      <w:r w:rsidRPr="00BA7683">
        <w:rPr>
          <w:rFonts w:ascii="Arial" w:hAnsi="Arial" w:cs="Arial"/>
          <w:lang w:val="en"/>
        </w:rPr>
        <w:t xml:space="preserve">, since it is </w:t>
      </w:r>
      <w:r w:rsidRPr="00BA7683">
        <w:rPr>
          <w:rStyle w:val="hps"/>
          <w:rFonts w:ascii="Arial" w:hAnsi="Arial" w:cs="Arial"/>
          <w:lang w:val="en"/>
        </w:rPr>
        <w:t>able to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disseminate information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to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 wide audience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and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heterogeneous</w:t>
      </w:r>
      <w:r w:rsidRPr="00BA7683">
        <w:rPr>
          <w:rFonts w:ascii="Arial" w:hAnsi="Arial" w:cs="Arial"/>
          <w:lang w:val="en"/>
        </w:rPr>
        <w:t xml:space="preserve">. </w:t>
      </w:r>
      <w:r w:rsidRPr="00BA7683">
        <w:rPr>
          <w:rStyle w:val="hps"/>
          <w:rFonts w:ascii="Arial" w:hAnsi="Arial" w:cs="Arial"/>
          <w:lang w:val="en"/>
        </w:rPr>
        <w:t>The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debate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rests 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two basic assumptions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in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relation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to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public service</w:t>
      </w:r>
      <w:r w:rsidRPr="00BA7683">
        <w:rPr>
          <w:rFonts w:ascii="Arial" w:hAnsi="Arial" w:cs="Arial"/>
          <w:lang w:val="en"/>
        </w:rPr>
        <w:t xml:space="preserve">. </w:t>
      </w:r>
      <w:r w:rsidRPr="00BA7683">
        <w:rPr>
          <w:rStyle w:val="hps"/>
          <w:rFonts w:ascii="Arial" w:hAnsi="Arial" w:cs="Arial"/>
          <w:lang w:val="en"/>
        </w:rPr>
        <w:t>The first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has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 more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legal and political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approaches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and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determinations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about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that broadcasters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must fulfill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public concessions</w:t>
      </w:r>
      <w:r w:rsidRPr="00BA7683">
        <w:rPr>
          <w:rFonts w:ascii="Arial" w:hAnsi="Arial" w:cs="Arial"/>
          <w:lang w:val="en"/>
        </w:rPr>
        <w:t xml:space="preserve">. </w:t>
      </w:r>
      <w:r w:rsidRPr="00BA7683">
        <w:rPr>
          <w:rStyle w:val="hps"/>
          <w:rFonts w:ascii="Arial" w:hAnsi="Arial" w:cs="Arial"/>
          <w:lang w:val="en"/>
        </w:rPr>
        <w:t>The second has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 focus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economic and social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advances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public understanding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of scientific research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on television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as one of the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ways to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be accountable to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those who finance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through taxes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the studies developed</w:t>
      </w:r>
      <w:r w:rsidRPr="00BA7683">
        <w:rPr>
          <w:rFonts w:ascii="Arial" w:hAnsi="Arial" w:cs="Arial"/>
          <w:lang w:val="en"/>
        </w:rPr>
        <w:t xml:space="preserve"> </w:t>
      </w:r>
      <w:r w:rsidRPr="00BA7683">
        <w:rPr>
          <w:rStyle w:val="hps"/>
          <w:rFonts w:ascii="Arial" w:hAnsi="Arial" w:cs="Arial"/>
          <w:lang w:val="en"/>
        </w:rPr>
        <w:t>in the public sphere</w:t>
      </w:r>
      <w:r w:rsidRPr="00BA7683">
        <w:rPr>
          <w:rFonts w:ascii="Arial" w:hAnsi="Arial" w:cs="Arial"/>
          <w:lang w:val="en"/>
        </w:rPr>
        <w:t>.</w:t>
      </w:r>
    </w:p>
    <w:p w:rsidR="006076B8" w:rsidRPr="00C77804" w:rsidRDefault="006076B8" w:rsidP="0014089A">
      <w:pPr>
        <w:pStyle w:val="Corpodetexto"/>
        <w:jc w:val="both"/>
        <w:outlineLvl w:val="1"/>
        <w:rPr>
          <w:rFonts w:ascii="Arial" w:hAnsi="Arial" w:cs="Arial"/>
          <w:iCs/>
          <w:color w:val="000000"/>
          <w:lang w:val="en-US"/>
        </w:rPr>
      </w:pPr>
    </w:p>
    <w:p w:rsidR="00C77804" w:rsidRPr="0014089A" w:rsidRDefault="00C77804" w:rsidP="0014089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EB501D">
        <w:rPr>
          <w:rStyle w:val="hps"/>
          <w:rFonts w:ascii="Arial" w:hAnsi="Arial" w:cs="Arial"/>
          <w:b/>
          <w:lang w:val="en"/>
        </w:rPr>
        <w:t>Key</w:t>
      </w:r>
      <w:r w:rsidR="000A3753">
        <w:rPr>
          <w:rStyle w:val="hps"/>
          <w:rFonts w:ascii="Arial" w:hAnsi="Arial" w:cs="Arial"/>
          <w:b/>
          <w:lang w:val="en"/>
        </w:rPr>
        <w:t>-</w:t>
      </w:r>
      <w:r w:rsidRPr="00EB501D">
        <w:rPr>
          <w:rStyle w:val="hps"/>
          <w:rFonts w:ascii="Arial" w:hAnsi="Arial" w:cs="Arial"/>
          <w:b/>
          <w:lang w:val="en"/>
        </w:rPr>
        <w:t>words</w:t>
      </w:r>
      <w:r w:rsidRPr="00EB501D">
        <w:rPr>
          <w:rFonts w:ascii="Arial" w:hAnsi="Arial" w:cs="Arial"/>
          <w:lang w:val="en"/>
        </w:rPr>
        <w:t xml:space="preserve">: </w:t>
      </w:r>
      <w:r w:rsidRPr="00EB501D">
        <w:rPr>
          <w:rStyle w:val="hps"/>
          <w:rFonts w:ascii="Arial" w:hAnsi="Arial" w:cs="Arial"/>
          <w:lang w:val="en"/>
        </w:rPr>
        <w:t>Social Policies</w:t>
      </w:r>
      <w:r w:rsidRPr="00EB501D">
        <w:rPr>
          <w:rFonts w:ascii="Arial" w:hAnsi="Arial" w:cs="Arial"/>
          <w:lang w:val="en"/>
        </w:rPr>
        <w:t xml:space="preserve">, </w:t>
      </w:r>
      <w:r>
        <w:rPr>
          <w:rStyle w:val="hps"/>
          <w:rFonts w:ascii="Arial" w:hAnsi="Arial" w:cs="Arial"/>
          <w:lang w:val="en"/>
        </w:rPr>
        <w:t>Television</w:t>
      </w:r>
      <w:r w:rsidRPr="00EB501D">
        <w:rPr>
          <w:rFonts w:ascii="Arial" w:hAnsi="Arial" w:cs="Arial"/>
          <w:lang w:val="en"/>
        </w:rPr>
        <w:t xml:space="preserve">, </w:t>
      </w:r>
      <w:r>
        <w:rPr>
          <w:rStyle w:val="hps"/>
          <w:rFonts w:ascii="Arial" w:hAnsi="Arial" w:cs="Arial"/>
          <w:lang w:val="en"/>
        </w:rPr>
        <w:t>Science C</w:t>
      </w:r>
      <w:r w:rsidRPr="00EB501D">
        <w:rPr>
          <w:rStyle w:val="hps"/>
          <w:rFonts w:ascii="Arial" w:hAnsi="Arial" w:cs="Arial"/>
          <w:lang w:val="en"/>
        </w:rPr>
        <w:t>ommunication</w:t>
      </w:r>
      <w:r w:rsidRPr="00EB501D">
        <w:rPr>
          <w:rFonts w:ascii="Arial" w:hAnsi="Arial" w:cs="Arial"/>
          <w:lang w:val="en"/>
        </w:rPr>
        <w:t xml:space="preserve">, </w:t>
      </w:r>
      <w:r>
        <w:rPr>
          <w:rStyle w:val="hps"/>
          <w:rFonts w:ascii="Arial" w:hAnsi="Arial" w:cs="Arial"/>
          <w:lang w:val="en"/>
        </w:rPr>
        <w:t>C</w:t>
      </w:r>
      <w:r w:rsidRPr="00EB501D">
        <w:rPr>
          <w:rStyle w:val="hps"/>
          <w:rFonts w:ascii="Arial" w:hAnsi="Arial" w:cs="Arial"/>
          <w:lang w:val="en"/>
        </w:rPr>
        <w:t>itizenship</w:t>
      </w:r>
      <w:r w:rsidRPr="00EB501D">
        <w:rPr>
          <w:rFonts w:ascii="Arial" w:hAnsi="Arial" w:cs="Arial"/>
          <w:lang w:val="en"/>
        </w:rPr>
        <w:t>.</w:t>
      </w:r>
    </w:p>
    <w:p w:rsidR="00AC2D36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:rsidR="006076B8" w:rsidRDefault="006076B8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:rsidR="006076B8" w:rsidRDefault="006076B8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:rsidR="002F7A59" w:rsidRPr="000A3753" w:rsidRDefault="000215CD" w:rsidP="0014089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0A3753">
        <w:rPr>
          <w:rFonts w:ascii="Arial" w:hAnsi="Arial" w:cs="Arial"/>
          <w:b/>
          <w:color w:val="000000"/>
        </w:rPr>
        <w:t>Introdução</w:t>
      </w:r>
    </w:p>
    <w:p w:rsidR="002F7A59" w:rsidRPr="000A3753" w:rsidRDefault="002F7A59" w:rsidP="006614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61401" w:rsidRPr="000A3753" w:rsidRDefault="00661401" w:rsidP="006614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61401" w:rsidRPr="00BA7683" w:rsidRDefault="00661401" w:rsidP="00BA7683">
      <w:pPr>
        <w:pStyle w:val="Corpodetexto"/>
        <w:ind w:firstLine="708"/>
        <w:jc w:val="both"/>
        <w:rPr>
          <w:rFonts w:ascii="Arial" w:hAnsi="Arial" w:cs="Arial"/>
          <w:color w:val="000000"/>
          <w:lang w:val="pt-BR"/>
        </w:rPr>
      </w:pPr>
      <w:r w:rsidRPr="008D24F4">
        <w:rPr>
          <w:rFonts w:ascii="Arial" w:hAnsi="Arial" w:cs="Arial"/>
          <w:color w:val="000000"/>
        </w:rPr>
        <w:t>Em uma sociedade pautada pelos princípios da divisão do trabalho e da busca pelo lucro</w:t>
      </w:r>
      <w:r>
        <w:rPr>
          <w:rFonts w:ascii="Arial" w:hAnsi="Arial" w:cs="Arial"/>
          <w:color w:val="000000"/>
          <w:lang w:val="pt-BR"/>
        </w:rPr>
        <w:t>,</w:t>
      </w:r>
      <w:r w:rsidRPr="008D24F4">
        <w:rPr>
          <w:rFonts w:ascii="Arial" w:hAnsi="Arial" w:cs="Arial"/>
          <w:color w:val="000000"/>
        </w:rPr>
        <w:t xml:space="preserve"> observa-se que existe um sistema que exige das pessoas e empresas formas criativas de competição que as coloquem sempre em vantagens em relação às demais. Um d</w:t>
      </w:r>
      <w:r>
        <w:rPr>
          <w:rFonts w:ascii="Arial" w:hAnsi="Arial" w:cs="Arial"/>
          <w:color w:val="000000"/>
        </w:rPr>
        <w:t>os principais meios</w:t>
      </w:r>
      <w:r w:rsidRPr="008D24F4">
        <w:rPr>
          <w:rFonts w:ascii="Arial" w:hAnsi="Arial" w:cs="Arial"/>
          <w:color w:val="000000"/>
        </w:rPr>
        <w:t>, para não dizer o único, é pelo conhecimento qualificado. É jus</w:t>
      </w:r>
      <w:r>
        <w:rPr>
          <w:rFonts w:ascii="Arial" w:hAnsi="Arial" w:cs="Arial"/>
          <w:color w:val="000000"/>
        </w:rPr>
        <w:t xml:space="preserve">tamente nesse ponto, no acesso </w:t>
      </w:r>
      <w:r>
        <w:rPr>
          <w:rFonts w:ascii="Arial" w:hAnsi="Arial" w:cs="Arial"/>
          <w:color w:val="000000"/>
          <w:lang w:val="pt-BR"/>
        </w:rPr>
        <w:t>à</w:t>
      </w:r>
      <w:r w:rsidRPr="008D24F4">
        <w:rPr>
          <w:rFonts w:ascii="Arial" w:hAnsi="Arial" w:cs="Arial"/>
          <w:color w:val="000000"/>
        </w:rPr>
        <w:t xml:space="preserve">s ideias e informações ligadas à </w:t>
      </w:r>
      <w:r w:rsidR="00BA7683">
        <w:rPr>
          <w:rFonts w:ascii="Arial" w:hAnsi="Arial" w:cs="Arial"/>
          <w:color w:val="000000"/>
          <w:lang w:val="pt-BR"/>
        </w:rPr>
        <w:t>Ciência</w:t>
      </w:r>
      <w:r w:rsidR="00BA7683">
        <w:rPr>
          <w:rStyle w:val="Refdenotaderodap"/>
          <w:rFonts w:ascii="Arial" w:hAnsi="Arial" w:cs="Arial"/>
          <w:color w:val="000000"/>
          <w:lang w:val="pt-BR"/>
        </w:rPr>
        <w:footnoteReference w:id="3"/>
      </w:r>
      <w:r w:rsidR="00BA7683">
        <w:rPr>
          <w:rFonts w:ascii="Arial" w:hAnsi="Arial" w:cs="Arial"/>
          <w:color w:val="000000"/>
          <w:lang w:val="pt-BR"/>
        </w:rPr>
        <w:t>, Tecnologia</w:t>
      </w:r>
      <w:r w:rsidR="00BA7683">
        <w:rPr>
          <w:rStyle w:val="Refdenotaderodap"/>
          <w:rFonts w:ascii="Arial" w:hAnsi="Arial" w:cs="Arial"/>
          <w:color w:val="000000"/>
          <w:lang w:val="pt-BR"/>
        </w:rPr>
        <w:footnoteReference w:id="4"/>
      </w:r>
      <w:r w:rsidR="00BA7683">
        <w:rPr>
          <w:rFonts w:ascii="Arial" w:hAnsi="Arial" w:cs="Arial"/>
          <w:color w:val="000000"/>
          <w:lang w:val="pt-BR"/>
        </w:rPr>
        <w:t xml:space="preserve"> e Inovação</w:t>
      </w:r>
      <w:r w:rsidR="00BA7683">
        <w:rPr>
          <w:rStyle w:val="Refdenotaderodap"/>
          <w:rFonts w:ascii="Arial" w:hAnsi="Arial" w:cs="Arial"/>
          <w:color w:val="000000"/>
          <w:lang w:val="pt-BR"/>
        </w:rPr>
        <w:footnoteReference w:id="5"/>
      </w:r>
      <w:r w:rsidR="00BA7683">
        <w:rPr>
          <w:rFonts w:ascii="Arial" w:hAnsi="Arial" w:cs="Arial"/>
          <w:color w:val="000000"/>
          <w:lang w:val="pt-BR"/>
        </w:rPr>
        <w:t xml:space="preserve"> (</w:t>
      </w:r>
      <w:r w:rsidRPr="008D24F4">
        <w:rPr>
          <w:rFonts w:ascii="Arial" w:hAnsi="Arial" w:cs="Arial"/>
          <w:color w:val="000000"/>
        </w:rPr>
        <w:t>CT&amp;I</w:t>
      </w:r>
      <w:r w:rsidR="00BA7683">
        <w:rPr>
          <w:rFonts w:ascii="Arial" w:hAnsi="Arial" w:cs="Arial"/>
          <w:color w:val="000000"/>
          <w:lang w:val="pt-BR"/>
        </w:rPr>
        <w:t>)</w:t>
      </w:r>
      <w:r w:rsidRPr="008D24F4">
        <w:rPr>
          <w:rFonts w:ascii="Arial" w:hAnsi="Arial" w:cs="Arial"/>
          <w:color w:val="000000"/>
        </w:rPr>
        <w:t>, que este trabalho percebe um contra-senso. Muitas vezes, as comunidades científicas ficam isoladas (CARACA, 2003) devido aos entraves criados pelo poder</w:t>
      </w:r>
      <w:r w:rsidRPr="008D24F4">
        <w:rPr>
          <w:rStyle w:val="Refdenotaderodap"/>
          <w:rFonts w:ascii="Arial" w:hAnsi="Arial" w:cs="Arial"/>
          <w:color w:val="000000"/>
        </w:rPr>
        <w:footnoteReference w:id="6"/>
      </w:r>
      <w:r w:rsidRPr="008D24F4">
        <w:rPr>
          <w:rFonts w:ascii="Arial" w:hAnsi="Arial" w:cs="Arial"/>
          <w:color w:val="000000"/>
        </w:rPr>
        <w:t xml:space="preserve"> para a livre circulação do conhecimento. Inúmeras pesquisas e </w:t>
      </w:r>
      <w:r w:rsidRPr="008D24F4">
        <w:rPr>
          <w:rFonts w:ascii="Arial" w:hAnsi="Arial" w:cs="Arial"/>
          <w:color w:val="000000"/>
        </w:rPr>
        <w:lastRenderedPageBreak/>
        <w:t xml:space="preserve">descobertas não chegam até a população, o que reforça ainda mais a relevância deste debate. Para Tilly (2006) isso acontece porque não é tão vantajoso fazer com que haja uma democratização do conhecimento científico já que representa benefícios políticos, financeiros e existenciais. </w:t>
      </w:r>
    </w:p>
    <w:p w:rsidR="00661401" w:rsidRDefault="00661401" w:rsidP="006614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8D24F4">
        <w:rPr>
          <w:rFonts w:ascii="Arial" w:hAnsi="Arial" w:cs="Arial"/>
          <w:iCs/>
          <w:color w:val="000000"/>
        </w:rPr>
        <w:t xml:space="preserve">Da mesma forma que a </w:t>
      </w:r>
      <w:r w:rsidRPr="008D24F4">
        <w:rPr>
          <w:rFonts w:ascii="Arial" w:hAnsi="Arial" w:cs="Arial"/>
          <w:color w:val="000000"/>
        </w:rPr>
        <w:t>CT&amp;I são capazes de definir o futuro de um povo, também podem ser excludentes</w:t>
      </w:r>
      <w:r w:rsidRPr="008D24F4">
        <w:rPr>
          <w:rStyle w:val="Refdenotaderodap"/>
          <w:rFonts w:ascii="Arial" w:hAnsi="Arial" w:cs="Arial"/>
          <w:color w:val="000000"/>
        </w:rPr>
        <w:footnoteReference w:id="7"/>
      </w:r>
      <w:r w:rsidRPr="008D24F4">
        <w:rPr>
          <w:rFonts w:ascii="Arial" w:hAnsi="Arial" w:cs="Arial"/>
          <w:color w:val="000000"/>
        </w:rPr>
        <w:t xml:space="preserve"> (SANCHS, 2000). Em pleno século XXI, nem todos têm o acesso ao uso dessas ferramentas, o que leva diversas entidades como a UNESCO (2000) a se preocuparem com a exclusão de uma parcela considerável da sociedade ao acesso dos bens tecnológicos criando inclusive conceitos como o de exclusão digital</w:t>
      </w:r>
      <w:r w:rsidRPr="008D24F4">
        <w:rPr>
          <w:rStyle w:val="Refdenotaderodap"/>
          <w:rFonts w:ascii="Arial" w:hAnsi="Arial" w:cs="Arial"/>
          <w:color w:val="000000"/>
        </w:rPr>
        <w:footnoteReference w:id="8"/>
      </w:r>
      <w:r>
        <w:rPr>
          <w:rFonts w:ascii="Arial" w:hAnsi="Arial" w:cs="Arial"/>
          <w:color w:val="000000"/>
        </w:rPr>
        <w:t>. No Brasil,</w:t>
      </w:r>
      <w:r w:rsidRPr="008D24F4">
        <w:rPr>
          <w:rFonts w:ascii="Arial" w:hAnsi="Arial" w:cs="Arial"/>
          <w:color w:val="000000"/>
        </w:rPr>
        <w:t xml:space="preserve"> percebe-se que a população ainda é carente de informações ligadas à CT&amp;I desenvolvidas nas universidades e em outras instituições integradas ao</w:t>
      </w:r>
      <w:r>
        <w:rPr>
          <w:rFonts w:ascii="Arial" w:hAnsi="Arial" w:cs="Arial"/>
          <w:color w:val="000000"/>
        </w:rPr>
        <w:t xml:space="preserve"> sistema de pesquisa nacional. </w:t>
      </w:r>
      <w:r w:rsidRPr="008D24F4">
        <w:rPr>
          <w:rFonts w:ascii="Arial" w:hAnsi="Arial" w:cs="Arial"/>
          <w:color w:val="000000"/>
        </w:rPr>
        <w:t xml:space="preserve">Entende-se que a mola ética propulsora dos cientistas é a melhoria de qualidade de vida da população. Mas para que isso ocorra de fato, as informações sobre os avanços e as descobertas científicas precisam chegar à sociedade e contribuir para a construção de uma Cultura Científica. </w:t>
      </w:r>
      <w:r>
        <w:rPr>
          <w:rFonts w:ascii="Arial" w:hAnsi="Arial" w:cs="Arial"/>
          <w:color w:val="000000"/>
        </w:rPr>
        <w:t xml:space="preserve">OLIVEIRA, F., (2001) define a Cultura Científica como a </w:t>
      </w:r>
      <w:r w:rsidRPr="008D24F4">
        <w:rPr>
          <w:rFonts w:ascii="Arial" w:hAnsi="Arial" w:cs="Arial"/>
          <w:color w:val="000000"/>
        </w:rPr>
        <w:t xml:space="preserve">capacidade de responder de forma significativa às questões técnicas que aparecem no cotidiano e no mundo das ações políticas. Ou seja, é mais do que simplesmente compreender o assunto. É ter um senso crítico sobre o tema para interferir com conhecimento em decisões e ações políticas relacionadas ao tema. É justamente por isso que Pereira </w:t>
      </w:r>
      <w:r w:rsidRPr="008D24F4">
        <w:rPr>
          <w:rFonts w:ascii="Arial" w:hAnsi="Arial" w:cs="Arial"/>
          <w:i/>
          <w:color w:val="000000"/>
        </w:rPr>
        <w:t xml:space="preserve">et. al. </w:t>
      </w:r>
      <w:r w:rsidRPr="008D24F4">
        <w:rPr>
          <w:rFonts w:ascii="Arial" w:hAnsi="Arial" w:cs="Arial"/>
          <w:color w:val="000000"/>
        </w:rPr>
        <w:t>(2003) acreditam que a Cultura Científica seja fundamental para o exercício da cidadania e para o estabelecimento de uma democracia</w:t>
      </w:r>
      <w:r w:rsidRPr="008D24F4">
        <w:rPr>
          <w:rStyle w:val="Refdenotaderodap"/>
          <w:rFonts w:ascii="Arial" w:eastAsia="Lucida Sans Unicode" w:hAnsi="Arial" w:cs="Arial"/>
          <w:color w:val="000000"/>
        </w:rPr>
        <w:footnoteReference w:id="9"/>
      </w:r>
      <w:r w:rsidRPr="008D24F4">
        <w:rPr>
          <w:rFonts w:ascii="Arial" w:hAnsi="Arial" w:cs="Arial"/>
          <w:color w:val="000000"/>
        </w:rPr>
        <w:t xml:space="preserve"> participativa. O treinamento técnico da força de trabalho possibilita a formação de pessoas aptas à compreensão acerca das promessas e ações governamentais e, ao mesmo tempo, eleva a capacidade da população para participar das decisões públicas.</w:t>
      </w:r>
      <w:r>
        <w:rPr>
          <w:rFonts w:ascii="Arial" w:hAnsi="Arial" w:cs="Arial"/>
          <w:color w:val="000000"/>
        </w:rPr>
        <w:t xml:space="preserve"> </w:t>
      </w:r>
      <w:r w:rsidR="00E9742A">
        <w:rPr>
          <w:rFonts w:ascii="Arial" w:hAnsi="Arial" w:cs="Arial"/>
          <w:color w:val="000000"/>
        </w:rPr>
        <w:t>Por isso,</w:t>
      </w:r>
      <w:r w:rsidR="00E9742A" w:rsidRPr="008D24F4">
        <w:rPr>
          <w:rFonts w:ascii="Arial" w:hAnsi="Arial" w:cs="Arial"/>
          <w:color w:val="000000"/>
        </w:rPr>
        <w:t xml:space="preserve"> postula</w:t>
      </w:r>
      <w:r w:rsidR="00E9742A">
        <w:rPr>
          <w:rFonts w:ascii="Arial" w:hAnsi="Arial" w:cs="Arial"/>
          <w:color w:val="000000"/>
        </w:rPr>
        <w:t>-se</w:t>
      </w:r>
      <w:r w:rsidR="00E9742A" w:rsidRPr="008D24F4">
        <w:rPr>
          <w:rFonts w:ascii="Arial" w:hAnsi="Arial" w:cs="Arial"/>
          <w:color w:val="000000"/>
        </w:rPr>
        <w:t xml:space="preserve"> que todo o indivíduo deve ser </w:t>
      </w:r>
      <w:r w:rsidR="00E9742A">
        <w:rPr>
          <w:rFonts w:ascii="Arial" w:hAnsi="Arial" w:cs="Arial"/>
          <w:color w:val="000000"/>
        </w:rPr>
        <w:t xml:space="preserve">educado cientificamente sobre os aspectos contemporâneos da </w:t>
      </w:r>
      <w:r w:rsidR="00E9742A" w:rsidRPr="008D24F4">
        <w:rPr>
          <w:rFonts w:ascii="Arial" w:hAnsi="Arial" w:cs="Arial"/>
          <w:color w:val="000000"/>
        </w:rPr>
        <w:t>CT&amp;I ou ficará sujeito às manipulações daqueles que detêm o conhecimento e cont</w:t>
      </w:r>
      <w:r w:rsidR="00E9742A">
        <w:rPr>
          <w:rFonts w:ascii="Arial" w:hAnsi="Arial" w:cs="Arial"/>
          <w:color w:val="000000"/>
        </w:rPr>
        <w:t>rolam suas aplicações (PEREIRA ET. AL.</w:t>
      </w:r>
      <w:r w:rsidR="00E9742A" w:rsidRPr="008D24F4">
        <w:rPr>
          <w:rFonts w:ascii="Arial" w:hAnsi="Arial" w:cs="Arial"/>
          <w:color w:val="000000"/>
        </w:rPr>
        <w:t>, 2003).</w:t>
      </w:r>
    </w:p>
    <w:p w:rsidR="00E9742A" w:rsidRDefault="00661401" w:rsidP="006076B8">
      <w:pPr>
        <w:ind w:firstLine="708"/>
        <w:jc w:val="both"/>
        <w:rPr>
          <w:rFonts w:ascii="Arial" w:hAnsi="Arial" w:cs="Arial"/>
          <w:color w:val="000000"/>
        </w:rPr>
      </w:pPr>
      <w:r w:rsidRPr="00661401">
        <w:rPr>
          <w:rFonts w:ascii="Arial" w:hAnsi="Arial" w:cs="Arial"/>
          <w:color w:val="000000"/>
        </w:rPr>
        <w:lastRenderedPageBreak/>
        <w:t>A valorização da Ciência pode ser vista como uma forma de cultura. Segundo Caraça (1978), o grau de cultura de um povo mede-se "pelo conceito que ele forma do que seja a vida e da facilidade que ao indivíduo se deve dar para viver; pelo modo como nele se compreende e proporciona o consumo; pela maneira e fins para que são utilizados os progressos da Ciência; pelo modo como entende a organização das relações sociais e pelo lugar que nelas ocupa o homem". Vista dessa maneira, a DC constitui como um inovador instrumento de Inclusão Social, considerado esta como um dos grandes desafios do país por motivos históricos. Segundo Moreira (2006), a Inclusão Social proporciona as populações social e economicamente excluídas</w:t>
      </w:r>
      <w:r w:rsidRPr="00661401">
        <w:rPr>
          <w:rStyle w:val="Refdenotaderodap"/>
          <w:rFonts w:ascii="Arial" w:eastAsia="Lucida Sans Unicode" w:hAnsi="Arial" w:cs="Arial"/>
          <w:color w:val="000000"/>
        </w:rPr>
        <w:footnoteReference w:id="10"/>
      </w:r>
      <w:r w:rsidRPr="00661401">
        <w:rPr>
          <w:rFonts w:ascii="Arial" w:hAnsi="Arial" w:cs="Arial"/>
          <w:color w:val="000000"/>
        </w:rPr>
        <w:t xml:space="preserve"> terem oportunidades e condições de ser agregadas à sociedade que pode usufruir desses bens.</w:t>
      </w:r>
    </w:p>
    <w:p w:rsidR="00E9742A" w:rsidRDefault="00E9742A" w:rsidP="00661401">
      <w:pPr>
        <w:ind w:firstLine="708"/>
        <w:jc w:val="both"/>
        <w:rPr>
          <w:rFonts w:ascii="Arial" w:hAnsi="Arial" w:cs="Arial"/>
          <w:color w:val="000000"/>
        </w:rPr>
      </w:pPr>
    </w:p>
    <w:p w:rsidR="00E9742A" w:rsidRPr="00661401" w:rsidRDefault="00E9742A" w:rsidP="00661401">
      <w:pPr>
        <w:ind w:firstLine="708"/>
        <w:jc w:val="both"/>
        <w:rPr>
          <w:rFonts w:ascii="Arial" w:hAnsi="Arial" w:cs="Arial"/>
          <w:color w:val="000000"/>
        </w:rPr>
      </w:pPr>
    </w:p>
    <w:p w:rsidR="00661401" w:rsidRPr="009B195F" w:rsidRDefault="00661401" w:rsidP="00661401">
      <w:pPr>
        <w:ind w:left="2268"/>
        <w:jc w:val="both"/>
        <w:rPr>
          <w:rFonts w:ascii="Arial" w:hAnsi="Arial" w:cs="Arial"/>
          <w:sz w:val="22"/>
          <w:szCs w:val="22"/>
        </w:rPr>
      </w:pPr>
      <w:r w:rsidRPr="009B195F">
        <w:rPr>
          <w:rFonts w:ascii="Arial" w:hAnsi="Arial" w:cs="Arial"/>
          <w:sz w:val="22"/>
          <w:szCs w:val="22"/>
        </w:rPr>
        <w:t xml:space="preserve">Em um </w:t>
      </w:r>
      <w:r w:rsidRPr="009B195F">
        <w:rPr>
          <w:rStyle w:val="sehl"/>
          <w:rFonts w:ascii="Arial" w:eastAsia="Lucida Sans Unicode" w:hAnsi="Arial" w:cs="Arial"/>
          <w:sz w:val="22"/>
          <w:szCs w:val="22"/>
        </w:rPr>
        <w:t>sentido</w:t>
      </w:r>
      <w:r w:rsidRPr="009B195F">
        <w:rPr>
          <w:rFonts w:ascii="Arial" w:hAnsi="Arial" w:cs="Arial"/>
          <w:sz w:val="22"/>
          <w:szCs w:val="22"/>
        </w:rPr>
        <w:t xml:space="preserve"> mais amplo, a Inclusão Social envolve também o estabelecimento de condições para que todos os habitantes do país possam viver com </w:t>
      </w:r>
      <w:r w:rsidRPr="009B195F">
        <w:rPr>
          <w:rFonts w:ascii="Arial" w:hAnsi="Arial" w:cs="Arial"/>
          <w:b/>
          <w:sz w:val="22"/>
          <w:szCs w:val="22"/>
        </w:rPr>
        <w:t>adequada qualidade de vida e como cidadãos plenos, dotados de conhecimentos, meios e mecanismos de participação política que os capacitem a agir de forma fundamentada e consciente</w:t>
      </w:r>
      <w:r w:rsidRPr="009B195F">
        <w:rPr>
          <w:rFonts w:ascii="Arial" w:hAnsi="Arial" w:cs="Arial"/>
          <w:sz w:val="22"/>
          <w:szCs w:val="22"/>
        </w:rPr>
        <w:t>. (</w:t>
      </w:r>
      <w:r w:rsidRPr="009B195F">
        <w:rPr>
          <w:rFonts w:ascii="Arial" w:hAnsi="Arial" w:cs="Arial"/>
          <w:color w:val="000000"/>
          <w:sz w:val="22"/>
          <w:szCs w:val="22"/>
        </w:rPr>
        <w:t xml:space="preserve">MOREIRA, </w:t>
      </w:r>
      <w:r w:rsidRPr="009B195F">
        <w:rPr>
          <w:rFonts w:ascii="Arial" w:hAnsi="Arial" w:cs="Arial"/>
          <w:sz w:val="22"/>
          <w:szCs w:val="22"/>
        </w:rPr>
        <w:t>2006, p.1, grifo nosso).</w:t>
      </w:r>
    </w:p>
    <w:p w:rsidR="00661401" w:rsidRPr="009B195F" w:rsidRDefault="00661401" w:rsidP="0066140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61401" w:rsidRDefault="00661401" w:rsidP="00661401">
      <w:pPr>
        <w:ind w:firstLine="708"/>
        <w:jc w:val="both"/>
        <w:rPr>
          <w:rFonts w:ascii="Arial" w:hAnsi="Arial" w:cs="Arial"/>
          <w:color w:val="000000"/>
        </w:rPr>
      </w:pPr>
      <w:r w:rsidRPr="00661401">
        <w:rPr>
          <w:rFonts w:ascii="Arial" w:hAnsi="Arial" w:cs="Arial"/>
          <w:color w:val="000000"/>
        </w:rPr>
        <w:t xml:space="preserve">Casassus (2007) lembra que, apesar do </w:t>
      </w:r>
      <w:r w:rsidRPr="00661401">
        <w:rPr>
          <w:rFonts w:ascii="Arial" w:eastAsia="Arial" w:hAnsi="Arial" w:cs="Arial"/>
          <w:bCs/>
          <w:color w:val="000000"/>
        </w:rPr>
        <w:t xml:space="preserve">Brasil ter a maior concentração na América Latina de renda é a mais injusta, pois foi se criando uma distância cada vez maior entre os que têm uma boa educação e situação econômica e os que parecem ter uma educação deficiente e viver na pobreza. Isto significa dizer que: os que têm menos estão limitados em suas possibilidades de existência. </w:t>
      </w:r>
      <w:r w:rsidRPr="00661401">
        <w:rPr>
          <w:rFonts w:ascii="Arial" w:hAnsi="Arial" w:cs="Arial"/>
          <w:color w:val="000000"/>
        </w:rPr>
        <w:t xml:space="preserve">Como a DC pretende englobar as suas ações também as parcelas excluídas da sociedade do conhecimento, no que se refere pelo menos um conhecimento básico sobre CT&amp;I, é considerada para esta pesquisa um instrumento potencial de Inclusão Social propiciando um terreno fértil para a construção da Cultura Científica no país. </w:t>
      </w:r>
    </w:p>
    <w:p w:rsidR="00661401" w:rsidRPr="00661401" w:rsidRDefault="00661401" w:rsidP="00661401">
      <w:pPr>
        <w:ind w:firstLine="708"/>
        <w:jc w:val="both"/>
        <w:rPr>
          <w:rFonts w:ascii="Arial" w:hAnsi="Arial" w:cs="Arial"/>
          <w:color w:val="000000"/>
        </w:rPr>
      </w:pPr>
      <w:r w:rsidRPr="008D24F4">
        <w:rPr>
          <w:rFonts w:ascii="Arial" w:hAnsi="Arial" w:cs="Arial"/>
          <w:color w:val="000000"/>
        </w:rPr>
        <w:t xml:space="preserve">Existe uma parcela da população que não consegue alcançar por sua própria conta os requisitos mínimos necessários para conseguir acesso e usufruto </w:t>
      </w:r>
      <w:r>
        <w:rPr>
          <w:rFonts w:ascii="Arial" w:hAnsi="Arial" w:cs="Arial"/>
          <w:color w:val="000000"/>
        </w:rPr>
        <w:t xml:space="preserve">do conhecimento científico. </w:t>
      </w:r>
      <w:r w:rsidRPr="008D24F4">
        <w:rPr>
          <w:rFonts w:ascii="Arial" w:eastAsia="TimesNewRoman" w:hAnsi="Arial" w:cs="Arial"/>
          <w:bCs/>
          <w:color w:val="000000"/>
        </w:rPr>
        <w:t>Levando em consideração</w:t>
      </w:r>
      <w:r>
        <w:rPr>
          <w:rFonts w:ascii="Arial" w:eastAsia="TimesNewRoman" w:hAnsi="Arial" w:cs="Arial"/>
          <w:bCs/>
          <w:color w:val="000000"/>
        </w:rPr>
        <w:t xml:space="preserve"> esse aparato teórico</w:t>
      </w:r>
      <w:r w:rsidRPr="008D24F4">
        <w:rPr>
          <w:rFonts w:ascii="Arial" w:eastAsia="TimesNewRoman" w:hAnsi="Arial" w:cs="Arial"/>
          <w:bCs/>
          <w:color w:val="000000"/>
        </w:rPr>
        <w:t>, este trabalho</w:t>
      </w:r>
      <w:r>
        <w:rPr>
          <w:rFonts w:ascii="Arial" w:eastAsia="TimesNewRoman" w:hAnsi="Arial" w:cs="Arial"/>
          <w:bCs/>
          <w:color w:val="000000"/>
        </w:rPr>
        <w:t xml:space="preserve"> observa que a televisão poderia contribuir de maneira mais eficaz em relação </w:t>
      </w:r>
      <w:r w:rsidRPr="008D24F4">
        <w:rPr>
          <w:rFonts w:ascii="Arial" w:eastAsia="TimesNewRoman" w:hAnsi="Arial" w:cs="Arial"/>
          <w:bCs/>
          <w:color w:val="000000"/>
        </w:rPr>
        <w:t>à carênc</w:t>
      </w:r>
      <w:r>
        <w:rPr>
          <w:rFonts w:ascii="Arial" w:eastAsia="TimesNewRoman" w:hAnsi="Arial" w:cs="Arial"/>
          <w:bCs/>
          <w:color w:val="000000"/>
        </w:rPr>
        <w:t>ia de informações sobre a CT&amp;I.</w:t>
      </w:r>
      <w:r>
        <w:rPr>
          <w:rFonts w:ascii="Arial" w:hAnsi="Arial" w:cs="Arial"/>
          <w:color w:val="000000"/>
        </w:rPr>
        <w:t xml:space="preserve"> </w:t>
      </w:r>
    </w:p>
    <w:p w:rsidR="00E9742A" w:rsidRDefault="00E9742A" w:rsidP="00BA76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61401" w:rsidRPr="00661401" w:rsidRDefault="00661401" w:rsidP="00661401">
      <w:pPr>
        <w:pStyle w:val="Corpodetexto"/>
        <w:outlineLvl w:val="1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 xml:space="preserve">A </w:t>
      </w:r>
      <w:r w:rsidRPr="00A22C50">
        <w:rPr>
          <w:rFonts w:ascii="Arial" w:hAnsi="Arial" w:cs="Arial"/>
          <w:b/>
          <w:color w:val="000000"/>
        </w:rPr>
        <w:t xml:space="preserve">CT&amp;I na televisão como um </w:t>
      </w:r>
      <w:r>
        <w:rPr>
          <w:rFonts w:ascii="Arial" w:hAnsi="Arial" w:cs="Arial"/>
          <w:b/>
          <w:color w:val="000000"/>
        </w:rPr>
        <w:t>direito do</w:t>
      </w:r>
      <w:r>
        <w:rPr>
          <w:rFonts w:ascii="Arial" w:hAnsi="Arial" w:cs="Arial"/>
          <w:b/>
          <w:color w:val="000000"/>
          <w:lang w:val="pt-BR"/>
        </w:rPr>
        <w:t xml:space="preserve"> </w:t>
      </w:r>
      <w:r w:rsidRPr="00A22C50">
        <w:rPr>
          <w:rFonts w:ascii="Arial" w:hAnsi="Arial" w:cs="Arial"/>
          <w:b/>
          <w:color w:val="000000"/>
        </w:rPr>
        <w:t>cidadão</w:t>
      </w:r>
    </w:p>
    <w:p w:rsidR="00E9742A" w:rsidRDefault="00E9742A" w:rsidP="006614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D36" w:rsidRPr="00A22C50" w:rsidRDefault="00661401" w:rsidP="0066140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Chama</w:t>
      </w:r>
      <w:r w:rsidR="00AC2D36" w:rsidRPr="00A22C50">
        <w:rPr>
          <w:rFonts w:ascii="Arial" w:hAnsi="Arial" w:cs="Arial"/>
          <w:color w:val="000000"/>
        </w:rPr>
        <w:t>-se a atenção para a mídia pelo potencial que tem de democratizá-lo e pela capacidade de contribuir para a desmistificação e popularização do tema. Pinto (2011) percebe até que os acontecimentos só passam a existir quando veiculados pela mídia, pois a troca pessoal de informações não exi</w:t>
      </w:r>
      <w:r>
        <w:rPr>
          <w:rFonts w:ascii="Arial" w:hAnsi="Arial" w:cs="Arial"/>
          <w:color w:val="000000"/>
        </w:rPr>
        <w:t>ste ou é drasticamente reduzida</w:t>
      </w:r>
      <w:r w:rsidR="00AC2D36" w:rsidRPr="00A22C50">
        <w:rPr>
          <w:rFonts w:ascii="Arial" w:hAnsi="Arial" w:cs="Arial"/>
          <w:color w:val="000000"/>
        </w:rPr>
        <w:t xml:space="preserve">. Alinhados a essa </w:t>
      </w:r>
      <w:r w:rsidR="00AC2D36" w:rsidRPr="00A22C50">
        <w:rPr>
          <w:rFonts w:ascii="Arial" w:hAnsi="Arial" w:cs="Arial"/>
          <w:color w:val="000000"/>
        </w:rPr>
        <w:lastRenderedPageBreak/>
        <w:t>persp</w:t>
      </w:r>
      <w:r w:rsidR="0027121F">
        <w:rPr>
          <w:rFonts w:ascii="Arial" w:hAnsi="Arial" w:cs="Arial"/>
          <w:color w:val="000000"/>
        </w:rPr>
        <w:t>ectiva de análise, este artigo f</w:t>
      </w:r>
      <w:r w:rsidR="00AC2D36" w:rsidRPr="00A22C50">
        <w:rPr>
          <w:rFonts w:ascii="Arial" w:hAnsi="Arial" w:cs="Arial"/>
          <w:color w:val="000000"/>
        </w:rPr>
        <w:t xml:space="preserve">az uma discussão sobre a obrigatoriedade dos canais de televisão de divulgar o assunto. </w:t>
      </w:r>
      <w:r w:rsidR="00E9742A" w:rsidRPr="00A22C50">
        <w:rPr>
          <w:rFonts w:ascii="Arial" w:hAnsi="Arial" w:cs="Arial"/>
          <w:color w:val="000000"/>
        </w:rPr>
        <w:t>Afinal, a Compreensão Pública da Ciência é um direito</w:t>
      </w:r>
      <w:r w:rsidR="00E9742A" w:rsidRPr="00A22C50">
        <w:rPr>
          <w:rStyle w:val="Refdenotaderodap"/>
          <w:rFonts w:ascii="Arial" w:eastAsia="Lucida Sans Unicode" w:hAnsi="Arial" w:cs="Arial"/>
          <w:color w:val="000000"/>
        </w:rPr>
        <w:footnoteReference w:id="11"/>
      </w:r>
      <w:r w:rsidR="00E9742A" w:rsidRPr="00A22C50">
        <w:rPr>
          <w:rFonts w:ascii="Arial" w:hAnsi="Arial" w:cs="Arial"/>
          <w:color w:val="000000"/>
        </w:rPr>
        <w:t xml:space="preserve"> de todos</w:t>
      </w:r>
      <w:r w:rsidR="00E9742A">
        <w:rPr>
          <w:rFonts w:ascii="Arial" w:hAnsi="Arial" w:cs="Arial"/>
          <w:color w:val="000000"/>
        </w:rPr>
        <w:t>.</w:t>
      </w:r>
      <w:r w:rsidR="00E9742A" w:rsidRPr="00A22C50">
        <w:rPr>
          <w:rFonts w:ascii="Arial" w:hAnsi="Arial" w:cs="Arial"/>
          <w:color w:val="000000"/>
        </w:rPr>
        <w:t xml:space="preserve"> </w:t>
      </w:r>
    </w:p>
    <w:p w:rsidR="00AC2D36" w:rsidRDefault="0027121F" w:rsidP="006076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começar</w:t>
      </w:r>
      <w:r w:rsidR="00AC2D36" w:rsidRPr="00A22C50">
        <w:rPr>
          <w:rFonts w:ascii="Arial" w:hAnsi="Arial" w:cs="Arial"/>
          <w:color w:val="000000"/>
        </w:rPr>
        <w:t>, é preciso estar claro que a divulgação só existe quando tem público, ou seja, pessoas que tenham interesse pelo assunto. Por isso, Pereira et. al.</w:t>
      </w:r>
      <w:r>
        <w:rPr>
          <w:rFonts w:ascii="Arial" w:hAnsi="Arial" w:cs="Arial"/>
          <w:color w:val="000000"/>
        </w:rPr>
        <w:t xml:space="preserve"> </w:t>
      </w:r>
      <w:r w:rsidR="00AC2D36" w:rsidRPr="00A22C50">
        <w:rPr>
          <w:rFonts w:ascii="Arial" w:hAnsi="Arial" w:cs="Arial"/>
          <w:color w:val="000000"/>
        </w:rPr>
        <w:t xml:space="preserve">(2003) conta que existe uma forte tendência da maior parte das </w:t>
      </w:r>
      <w:r>
        <w:rPr>
          <w:rFonts w:ascii="Arial" w:hAnsi="Arial" w:cs="Arial"/>
          <w:color w:val="000000"/>
        </w:rPr>
        <w:t>experiências bem sucedidas em divulgação científica</w:t>
      </w:r>
      <w:r w:rsidR="00AC2D36" w:rsidRPr="00A22C50">
        <w:rPr>
          <w:rFonts w:ascii="Arial" w:hAnsi="Arial" w:cs="Arial"/>
          <w:color w:val="000000"/>
        </w:rPr>
        <w:t xml:space="preserve"> ser restrita a </w:t>
      </w:r>
      <w:proofErr w:type="gramStart"/>
      <w:r w:rsidR="00AC2D36" w:rsidRPr="00A22C50">
        <w:rPr>
          <w:rFonts w:ascii="Arial" w:hAnsi="Arial" w:cs="Arial"/>
          <w:color w:val="000000"/>
        </w:rPr>
        <w:t>um</w:t>
      </w:r>
      <w:proofErr w:type="gramEnd"/>
      <w:r w:rsidR="00AC2D36" w:rsidRPr="00A22C50">
        <w:rPr>
          <w:rFonts w:ascii="Arial" w:hAnsi="Arial" w:cs="Arial"/>
          <w:color w:val="000000"/>
        </w:rPr>
        <w:t xml:space="preserve"> </w:t>
      </w:r>
    </w:p>
    <w:p w:rsidR="006076B8" w:rsidRDefault="006076B8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6076B8" w:rsidRPr="00A22C50" w:rsidRDefault="006076B8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 w:rsidRPr="00A22C50">
        <w:rPr>
          <w:rFonts w:ascii="Arial" w:hAnsi="Arial" w:cs="Arial"/>
          <w:color w:val="000000"/>
          <w:sz w:val="22"/>
          <w:szCs w:val="22"/>
        </w:rPr>
        <w:t>(...) público urbano localizado predominantemente no eixo Sul/Sudeste, com certo grau de formação acadêmica. Os segmentos menos escolarizados_ faixa à qual pertencente grande contingente populacio</w:t>
      </w:r>
      <w:r w:rsidR="0027121F">
        <w:rPr>
          <w:rFonts w:ascii="Arial" w:hAnsi="Arial" w:cs="Arial"/>
          <w:color w:val="000000"/>
          <w:sz w:val="22"/>
          <w:szCs w:val="22"/>
        </w:rPr>
        <w:t>nal_ raramente são beneficiados</w:t>
      </w:r>
      <w:r w:rsidRPr="00A22C50">
        <w:rPr>
          <w:rFonts w:ascii="Arial" w:hAnsi="Arial" w:cs="Arial"/>
          <w:color w:val="000000"/>
          <w:sz w:val="22"/>
          <w:szCs w:val="22"/>
        </w:rPr>
        <w:t xml:space="preserve"> (PEREIRA ET. AL., 2003, p. 60). </w:t>
      </w: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AC2D36" w:rsidRPr="00A22C50" w:rsidRDefault="0027121F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AC2D36" w:rsidRPr="00A22C50">
        <w:rPr>
          <w:rFonts w:ascii="Arial" w:hAnsi="Arial" w:cs="Arial"/>
          <w:color w:val="000000"/>
        </w:rPr>
        <w:t>erá que ainda existe uma noção que os segmentos menos escolarizados não se interessam pelos assuntos que envolvem a CT&amp;I? Basta analisar os dados de uma pesquisa nacional, coordenada por Panella (2007), sobre a Percepção Pública sobre a Ciência e Tecnologia. Dos 2004 entrevistados</w:t>
      </w:r>
      <w:r w:rsidR="00AC2D36" w:rsidRPr="00A22C50">
        <w:rPr>
          <w:rStyle w:val="Refdenotaderodap"/>
          <w:rFonts w:ascii="Arial" w:eastAsia="Lucida Sans Unicode" w:hAnsi="Arial" w:cs="Arial"/>
          <w:color w:val="000000"/>
        </w:rPr>
        <w:footnoteReference w:id="12"/>
      </w:r>
      <w:r w:rsidR="00AC2D36" w:rsidRPr="00A22C50">
        <w:rPr>
          <w:rFonts w:ascii="Arial" w:hAnsi="Arial" w:cs="Arial"/>
          <w:color w:val="000000"/>
        </w:rPr>
        <w:t xml:space="preserve"> de todas as regiões do país, (inclusive no nordeste, norte e centro-oeste do estado do Rio de Janeiro), 41% disseram ter muito interesse pelas notícias relacionadas à C&amp;T, 35% citaram ter pouco interesse, 23% não têm nenhum interesse e 1% não sabia ou não respondeu. Um dos pontos que ficaram claros na pesquisa é que existe público em todas as regiões para o tema. Observa-se que cada vez mais a Ciência está no rol das questões de interesse da sociedade, principalmente, por conta das recentes descobertas científicas que levam à população brasileira a experimentação mais prática de resultados chamando a atenção do público leigo para os temas de produção científica nacional (BARBIERI, 2001). Moirand (2000) lembra que </w:t>
      </w:r>
    </w:p>
    <w:p w:rsidR="00AC2D36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A22C50" w:rsidRDefault="00E9742A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 xml:space="preserve">(...) inúmeros acontecimentos, de natureza bastante diversa, transformam-se na mídia em </w:t>
      </w:r>
      <w:r w:rsidRPr="00A22C50">
        <w:rPr>
          <w:rFonts w:ascii="Arial" w:hAnsi="Arial" w:cs="Arial"/>
          <w:i/>
          <w:sz w:val="22"/>
          <w:szCs w:val="22"/>
        </w:rPr>
        <w:t>lugares de transmissão de conhecimento</w:t>
      </w:r>
      <w:r w:rsidRPr="00A22C50">
        <w:rPr>
          <w:rFonts w:ascii="Arial" w:hAnsi="Arial" w:cs="Arial"/>
          <w:sz w:val="22"/>
          <w:szCs w:val="22"/>
        </w:rPr>
        <w:t>: acontecimentos conjunturais e recorrentes (tais como catástrofes naturais, tremores de terras, ciclones...), às vezes ligados a um domínio particular (em Astronomia: os eclipses, o lançamento de foguetes...) ou a uma descoberta (na Medicina: as novidades terapêuticas) ou a um fato da sociedade político-científica (a poluição, o efeito-estufa...), frequentemente em relação com a saúde (...). (</w:t>
      </w:r>
      <w:r w:rsidRPr="00A22C50">
        <w:rPr>
          <w:rFonts w:ascii="Arial" w:hAnsi="Arial" w:cs="Arial"/>
          <w:color w:val="000000"/>
          <w:sz w:val="22"/>
          <w:szCs w:val="22"/>
        </w:rPr>
        <w:t>MOIRAND, 2000, p.46)</w:t>
      </w:r>
    </w:p>
    <w:p w:rsidR="00AC2D36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A22C50" w:rsidRDefault="00E9742A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 xml:space="preserve">Para Albagli (1996) esse interesse pode ser explicado, fundamentalmente, por meio do impacto muitas vezes negativo ao campo da CT&amp;I como a degradação do meio-ambiente. </w:t>
      </w:r>
    </w:p>
    <w:p w:rsidR="00AC2D36" w:rsidRDefault="00AC2D36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lastRenderedPageBreak/>
        <w:t xml:space="preserve">O gosto pelo assunto e a busca por informações também favoreceram a atitude de verificação do que está registrado, contribuindo assim a circulação de conhecimentos científicos. Segundo Caraca (2003), esse comportamento foi estimulado com a introdução da imprensa no século XV e a cultura da modernidade. As publicações científicas permitiram que o acesso às novas descobertas e os conhecimentos gerados fosse possível, mesmo em espaços geográficos distantes, fazendo com que as experiências fossem compartilhadas e, consequentemente, houvesse contribuições nas pesquisas. Assim, conclui-se que a interação e a experimentação da teoria para prática fazem também com que a Ciência viva porque se dá a conhecer (CARACA, 2003). E essa noção de </w:t>
      </w:r>
      <w:r w:rsidRPr="00A22C50">
        <w:rPr>
          <w:rFonts w:ascii="Arial" w:hAnsi="Arial" w:cs="Arial"/>
          <w:i/>
          <w:color w:val="000000"/>
        </w:rPr>
        <w:t>pública</w:t>
      </w:r>
      <w:r w:rsidRPr="00A22C50">
        <w:rPr>
          <w:rFonts w:ascii="Arial" w:hAnsi="Arial" w:cs="Arial"/>
          <w:color w:val="000000"/>
        </w:rPr>
        <w:t xml:space="preserve"> é uma das características inerentes à Ciência. Dito em outras palavras, é apropriável para quem aprender e </w:t>
      </w:r>
      <w:r w:rsidRPr="00A22C50">
        <w:rPr>
          <w:rFonts w:ascii="Arial" w:hAnsi="Arial" w:cs="Arial"/>
          <w:i/>
          <w:color w:val="000000"/>
        </w:rPr>
        <w:t>aberta</w:t>
      </w:r>
      <w:r w:rsidRPr="00A22C50">
        <w:rPr>
          <w:rFonts w:ascii="Arial" w:hAnsi="Arial" w:cs="Arial"/>
          <w:color w:val="000000"/>
        </w:rPr>
        <w:t xml:space="preserve"> a quem quer publicar. Como acertadamente resumiu Mourão (2003), o conhecimento só é conhecimento se compartilhado. Senão puder socializá-lo, perde um pouco do sentido ético. </w:t>
      </w:r>
    </w:p>
    <w:p w:rsidR="00E9742A" w:rsidRDefault="00E9742A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E9742A" w:rsidRPr="00A22C50" w:rsidRDefault="00E9742A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 xml:space="preserve">Para Motta-Roth (2009b), a relevância da comunicação sobre as pesquisas científicas pode ser vista de três aspectos: </w:t>
      </w:r>
    </w:p>
    <w:p w:rsidR="00AC2D36" w:rsidRPr="00A22C50" w:rsidRDefault="00AC2D36" w:rsidP="0014089A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22C50">
        <w:rPr>
          <w:rFonts w:ascii="Arial" w:hAnsi="Arial" w:cs="Arial"/>
          <w:color w:val="000000"/>
          <w:sz w:val="24"/>
          <w:szCs w:val="24"/>
        </w:rPr>
        <w:t>A obrigação dos meios de comunicação de informar a sociedade sobre o avanço acadêmico;</w:t>
      </w:r>
    </w:p>
    <w:p w:rsidR="00AC2D36" w:rsidRPr="00A22C50" w:rsidRDefault="00AC2D36" w:rsidP="0014089A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22C50">
        <w:rPr>
          <w:rFonts w:ascii="Arial" w:hAnsi="Arial" w:cs="Arial"/>
          <w:color w:val="000000"/>
          <w:sz w:val="24"/>
          <w:szCs w:val="24"/>
        </w:rPr>
        <w:t>A responsabilidade do autor (no caso o jornalista) em explicar os princípios e conceitos para que a sociedade avance na transformação conjunta do conhecimento;</w:t>
      </w:r>
    </w:p>
    <w:p w:rsidR="00AC2D36" w:rsidRPr="00A22C50" w:rsidRDefault="00AC2D36" w:rsidP="0014089A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22C50">
        <w:rPr>
          <w:rFonts w:ascii="Arial" w:hAnsi="Arial" w:cs="Arial"/>
          <w:color w:val="000000"/>
          <w:sz w:val="24"/>
          <w:szCs w:val="24"/>
        </w:rPr>
        <w:t xml:space="preserve"> A necessidade da sociedade entender a relevância da pesquisa para que continue financiando-a. </w:t>
      </w:r>
    </w:p>
    <w:p w:rsidR="00AC2D36" w:rsidRPr="00A22C50" w:rsidRDefault="00AC2D36" w:rsidP="0014089A">
      <w:pPr>
        <w:ind w:firstLine="360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 xml:space="preserve">Chama-se a atenção para outros dois fatores explicativos em relação aos aspectos citados acima. A </w:t>
      </w:r>
      <w:r w:rsidR="0027121F">
        <w:rPr>
          <w:rFonts w:ascii="Arial" w:hAnsi="Arial" w:cs="Arial"/>
          <w:color w:val="000000"/>
        </w:rPr>
        <w:t>divulgação científica</w:t>
      </w:r>
      <w:r w:rsidRPr="00A22C50">
        <w:rPr>
          <w:rFonts w:ascii="Arial" w:hAnsi="Arial" w:cs="Arial"/>
          <w:color w:val="000000"/>
        </w:rPr>
        <w:t xml:space="preserve"> realizada em instituições públicas é financiada pela sociedade por meio de impostos, como citado anteriormente, e para que continue recebendo verba pública precisa mostrar a sua contribuição para a sociedade, de forma transparente e acessível. Motta-Roth (2009b) ressalta ainda que a divulgação e Compreensão Pública da Ciência só podem ser concretizadas mediante o apoio “(...) das forças econômicas e políticas da sociedade que consagrará qualquer área do conhecimento ou teoria como Ciência (e trará reputação e ascensão profissional ao / à cientista), garantindo a continuidade ou a mudança de paradigmas” (MOTTA-ROTH, 2009b, p.2). Por isso, enfatiza-se a importância e obrigatoriedade do esforço das esferas públicas e privadas em prol da </w:t>
      </w:r>
      <w:r w:rsidR="0027121F">
        <w:rPr>
          <w:rFonts w:ascii="Arial" w:hAnsi="Arial" w:cs="Arial"/>
          <w:color w:val="000000"/>
        </w:rPr>
        <w:t>divulgação científica</w:t>
      </w:r>
      <w:r w:rsidRPr="00A22C50">
        <w:rPr>
          <w:rFonts w:ascii="Arial" w:hAnsi="Arial" w:cs="Arial"/>
          <w:color w:val="000000"/>
        </w:rPr>
        <w:t>.</w:t>
      </w:r>
    </w:p>
    <w:p w:rsidR="00AC2D36" w:rsidRDefault="00AC2D36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 xml:space="preserve">Em relação ao dever do Estado na C&amp;T, o artigo 218 da Constituição Federal de 1988, no seu artigo 218 traz um caráter normativo que aponta claramente o papel do Estado, como promotor, incentivados e não apenas regulador e fiscalizador.  </w:t>
      </w:r>
    </w:p>
    <w:p w:rsidR="006076B8" w:rsidRDefault="006076B8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6076B8" w:rsidRDefault="006076B8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6076B8" w:rsidRDefault="006076B8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6076B8" w:rsidRDefault="006076B8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6076B8" w:rsidRDefault="006076B8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6076B8" w:rsidRPr="00A22C50" w:rsidRDefault="006076B8" w:rsidP="00BA76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E9742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lastRenderedPageBreak/>
        <w:t>Art. 218. O Estado promoverá e incentivará o desenvolvimento científico,</w:t>
      </w:r>
      <w:r w:rsidR="00E9742A">
        <w:rPr>
          <w:rFonts w:ascii="Arial" w:hAnsi="Arial" w:cs="Arial"/>
          <w:sz w:val="22"/>
          <w:szCs w:val="22"/>
        </w:rPr>
        <w:t xml:space="preserve"> </w:t>
      </w:r>
      <w:r w:rsidRPr="00A22C50">
        <w:rPr>
          <w:rFonts w:ascii="Arial" w:hAnsi="Arial" w:cs="Arial"/>
          <w:sz w:val="22"/>
          <w:szCs w:val="22"/>
        </w:rPr>
        <w:t>a pesquisa e a capacitação tecnológica.</w:t>
      </w: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>§ 1o A pesquisa científica básica receberá tratamento prioritário do</w:t>
      </w: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>Estado, tendo em vista o bem público e o progresso das Ciências.</w:t>
      </w: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>§ 2o A pesquisa tecnológica voltar-se-á preponderantemente para a solução dos problemas brasileiros e para o desenvolvimento do sistema produtivo nacional e regional.</w:t>
      </w: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>§ 3o O Estado apoiará a formação de recursos humanos nas áreas de Ciência, pesquisa e tecnologia, e concederá aos que delas se ocuparem meios e condições especiais de trabalho.</w:t>
      </w: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>§ 4o A lei apoiará e estimulará as empresas que invistam em pesquisa, criação de tecnologia adequada ao País, formação e aperfeiçoamento de seus recursos humanos e que pratiquem sistema de remuneração que assegurem ao empregado, desvinculada do salário, participação nos ganhos econômicos resultantes da produtividade de seu trabalho.</w:t>
      </w: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>§ 5o É facultado aos Estados e ao Distrito Federal vincular parcela de sua receita orçamentária a entidades públicas de fomento ao ensino e à pesquisa científica e tecnológica.</w:t>
      </w:r>
    </w:p>
    <w:p w:rsidR="00AC2D36" w:rsidRDefault="00AC2D36" w:rsidP="0014089A">
      <w:pPr>
        <w:jc w:val="both"/>
        <w:rPr>
          <w:rFonts w:ascii="Arial" w:hAnsi="Arial" w:cs="Arial"/>
          <w:color w:val="000000"/>
        </w:rPr>
      </w:pPr>
    </w:p>
    <w:p w:rsidR="00E9742A" w:rsidRPr="00A22C50" w:rsidRDefault="00E9742A" w:rsidP="0014089A">
      <w:pPr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ab/>
        <w:t>Caldas (2010) diz ainda que essas ideias esboçadas no artigo 218 da Constituição são reforçadas pelos preceitos constitucionais esboçados no artigo 205, na qual é assegurada a “autonomia didática, científica, administrativa e de gestão financeira e p</w:t>
      </w:r>
      <w:r w:rsidR="009B195F">
        <w:rPr>
          <w:rFonts w:ascii="Arial" w:hAnsi="Arial" w:cs="Arial"/>
          <w:color w:val="000000"/>
        </w:rPr>
        <w:t>atrimonial às universidades” (C</w:t>
      </w:r>
      <w:r w:rsidRPr="00A22C50">
        <w:rPr>
          <w:rFonts w:ascii="Arial" w:hAnsi="Arial" w:cs="Arial"/>
          <w:color w:val="000000"/>
        </w:rPr>
        <w:t>A</w:t>
      </w:r>
      <w:r w:rsidR="009B195F">
        <w:rPr>
          <w:rFonts w:ascii="Arial" w:hAnsi="Arial" w:cs="Arial"/>
          <w:color w:val="000000"/>
        </w:rPr>
        <w:t>L</w:t>
      </w:r>
      <w:r w:rsidRPr="00A22C50">
        <w:rPr>
          <w:rFonts w:ascii="Arial" w:hAnsi="Arial" w:cs="Arial"/>
          <w:color w:val="000000"/>
        </w:rPr>
        <w:t xml:space="preserve">DAS, 2010, p.6). Entretanto, percebe-se uma ação do governo muito mais centrada na fiscalização do que em atividades de prospecção, acompanhamento e avaliação de resultados, assim como na criação de mecanismos de gestão flexíveis para que as instituições de ensino públicas e privadas executem pesquisas em consonância com a natureza intrínseca da atividade, onde é essencial ter-se em mente que a invenção, o ato de criação, requer essencialmente flexibilidade, agilidade, além de continuidade de apoio (CALDAS, 2010). </w:t>
      </w:r>
    </w:p>
    <w:p w:rsidR="00AC2D36" w:rsidRPr="00A22C50" w:rsidRDefault="00AC2D36" w:rsidP="0014089A">
      <w:pPr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 xml:space="preserve">Soma-se a essa problemática o fato dos serviços de radiodifusão e telecomunicação serem concessões públicas e, por isso, precisam cumprir determinações do Estado e da sociedade. LOPES, I. (2011) destaca que a legislação brasileira estabelece os mesmos critérios para todas emissoras, sejam elas geridas pela iniciativa privada ou pelo Estado. De encontro a essa situação, vem o pensamento de Dupas (2003) que explica que a contemporaneidade é uma época marcada por tensões entre os indivíduos, o Estado e a sociedade, deixando todos mais confusos acerca da noção de espaço público e privado. “As corporações apropriaram-se do espaço público e o transformaram em espaço publicitário; os cidadãos [...] não o fazem mais como cidadãos, mas como consumidores de informação. A paisagem pública urbana é agora um material midiático privado” (DUPAS, 2003, p.17). Wimmer e Pieranti (2009) dizem que essa discussão ganha destaque à medida que são analisadas as suas peculiaridades, pois a normatização é “distante do regime geral de concessões de serviços públicos, contraditória ao estabelecer diferenças substanciais entre os regimes aplicáveis aos serviços de telecomunicações e aos de radiodifusão e deficiente no que tange à proteção </w:t>
      </w:r>
      <w:r w:rsidRPr="00A22C50">
        <w:rPr>
          <w:rFonts w:ascii="Arial" w:hAnsi="Arial" w:cs="Arial"/>
          <w:color w:val="000000"/>
        </w:rPr>
        <w:lastRenderedPageBreak/>
        <w:t xml:space="preserve">dos interesses da coletividade” (WIMMER E PIERANTI, 2009, p.1).  </w:t>
      </w:r>
      <w:r w:rsidR="00E9742A" w:rsidRPr="00A22C50">
        <w:rPr>
          <w:rFonts w:ascii="Arial" w:hAnsi="Arial" w:cs="Arial"/>
          <w:color w:val="000000"/>
        </w:rPr>
        <w:t>Um bom exemplo da complexidade do assunto é a dificuldade de conceituação do serviço público</w:t>
      </w:r>
      <w:r w:rsidR="00E9742A">
        <w:rPr>
          <w:rFonts w:ascii="Arial" w:hAnsi="Arial" w:cs="Arial"/>
          <w:color w:val="000000"/>
        </w:rPr>
        <w:t xml:space="preserve"> que, ainda conforme os autores</w:t>
      </w:r>
      <w:r w:rsidR="00E9742A" w:rsidRPr="00A22C50">
        <w:rPr>
          <w:rFonts w:ascii="Arial" w:hAnsi="Arial" w:cs="Arial"/>
          <w:color w:val="000000"/>
        </w:rPr>
        <w:t xml:space="preserve"> é controverso, pois muda de acordo com as ideologias</w:t>
      </w:r>
      <w:r w:rsidR="00E9742A" w:rsidRPr="00A22C50">
        <w:rPr>
          <w:rStyle w:val="Refdenotaderodap"/>
          <w:rFonts w:ascii="Arial" w:eastAsia="Lucida Sans Unicode" w:hAnsi="Arial" w:cs="Arial"/>
          <w:color w:val="000000"/>
        </w:rPr>
        <w:footnoteReference w:id="13"/>
      </w:r>
      <w:r w:rsidR="00E9742A" w:rsidRPr="00A22C50">
        <w:rPr>
          <w:rFonts w:ascii="Arial" w:hAnsi="Arial" w:cs="Arial"/>
          <w:color w:val="000000"/>
        </w:rPr>
        <w:t xml:space="preserve"> e os ordenamentos jurídicos.</w:t>
      </w:r>
      <w:r w:rsidRPr="00A22C50">
        <w:rPr>
          <w:rFonts w:ascii="Arial" w:hAnsi="Arial" w:cs="Arial"/>
          <w:color w:val="000000"/>
        </w:rPr>
        <w:t xml:space="preserve"> Apesar disso, os autores propõem uma definição baseada na Constituição de 1988. No art. 175 três encontram-se características centrais do serviço público </w:t>
      </w:r>
    </w:p>
    <w:p w:rsidR="00AC2D36" w:rsidRPr="00A22C50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C2D36" w:rsidRPr="00A22C50" w:rsidRDefault="00AC2D36" w:rsidP="0014089A">
      <w:pPr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i/>
          <w:iCs/>
          <w:color w:val="000000"/>
          <w:sz w:val="22"/>
          <w:szCs w:val="22"/>
        </w:rPr>
        <w:t xml:space="preserve">(i) </w:t>
      </w:r>
      <w:r w:rsidRPr="00A22C50">
        <w:rPr>
          <w:rFonts w:ascii="Arial" w:hAnsi="Arial" w:cs="Arial"/>
          <w:color w:val="000000"/>
          <w:sz w:val="22"/>
          <w:szCs w:val="22"/>
        </w:rPr>
        <w:t xml:space="preserve">a competência para a sua prestação é do poder público; </w:t>
      </w:r>
      <w:r w:rsidRPr="00A22C50">
        <w:rPr>
          <w:rFonts w:ascii="Arial" w:hAnsi="Arial" w:cs="Arial"/>
          <w:i/>
          <w:iCs/>
          <w:color w:val="000000"/>
          <w:sz w:val="22"/>
          <w:szCs w:val="22"/>
        </w:rPr>
        <w:t xml:space="preserve">(ii) </w:t>
      </w:r>
      <w:r w:rsidRPr="00A22C50">
        <w:rPr>
          <w:rFonts w:ascii="Arial" w:hAnsi="Arial" w:cs="Arial"/>
          <w:color w:val="000000"/>
          <w:sz w:val="22"/>
          <w:szCs w:val="22"/>
        </w:rPr>
        <w:t xml:space="preserve">essa prestação pode ocorrer diretamente pelo Estado ou sob regime de concessão ou permissão; e </w:t>
      </w:r>
      <w:r w:rsidRPr="00A22C50">
        <w:rPr>
          <w:rFonts w:ascii="Arial" w:hAnsi="Arial" w:cs="Arial"/>
          <w:i/>
          <w:iCs/>
          <w:color w:val="000000"/>
          <w:sz w:val="22"/>
          <w:szCs w:val="22"/>
        </w:rPr>
        <w:t xml:space="preserve">(iii) </w:t>
      </w:r>
      <w:r w:rsidRPr="00A22C50">
        <w:rPr>
          <w:rFonts w:ascii="Arial" w:hAnsi="Arial" w:cs="Arial"/>
          <w:color w:val="000000"/>
          <w:sz w:val="22"/>
          <w:szCs w:val="22"/>
        </w:rPr>
        <w:t>nos casos em que a exploração não se dá diretamente pelo Estado, a escolha da prestadora deverá se dar sempre por meio de licitação. Nesse sentido, o artigo 21 da Constituição, em seus incisos X a XII, contém diversas previsões quanto a serviços públicos, o que leva a parte majoritária da doutrina a intitulá-los “serviços públicos por inerência".</w:t>
      </w:r>
    </w:p>
    <w:p w:rsidR="00AC2D36" w:rsidRPr="00A22C50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>Existem princípios jurídicos que balizam os serviços públicos. De acordo com Wimmer e Pieranti (2009), entre eles estão</w:t>
      </w:r>
    </w:p>
    <w:p w:rsidR="00A22C50" w:rsidRDefault="00A22C50" w:rsidP="001A7D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A7D02" w:rsidRPr="00A22C50" w:rsidRDefault="001A7D02" w:rsidP="001A7D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 w:rsidRPr="00A22C50">
        <w:rPr>
          <w:rFonts w:ascii="Arial" w:hAnsi="Arial" w:cs="Arial"/>
          <w:color w:val="000000"/>
          <w:sz w:val="22"/>
          <w:szCs w:val="22"/>
        </w:rPr>
        <w:t xml:space="preserve">(...) a obrigação de prestar “serviço adequado” (art. 175, inciso IV da Constituição Federal de 1988), com regularidade, continuidade, </w:t>
      </w:r>
      <w:r w:rsidR="00E9742A" w:rsidRPr="00A22C50">
        <w:rPr>
          <w:rFonts w:ascii="Arial" w:hAnsi="Arial" w:cs="Arial"/>
          <w:color w:val="000000"/>
          <w:sz w:val="22"/>
          <w:szCs w:val="22"/>
        </w:rPr>
        <w:t>eficiência</w:t>
      </w:r>
      <w:r w:rsidRPr="00A22C50">
        <w:rPr>
          <w:rFonts w:ascii="Arial" w:hAnsi="Arial" w:cs="Arial"/>
          <w:color w:val="000000"/>
          <w:sz w:val="22"/>
          <w:szCs w:val="22"/>
        </w:rPr>
        <w:t xml:space="preserve">, segurança, atualidade, generalidade, cortesia na sua prestação e modicidade das tarifas (art. 6º da Lei n.º 8.987, intitulada Lei de Concessões, que não se aplica à radiodifusão). Para assegurar a isonomia e a transparência, a Constituição determina que sempre que um serviço público seja prestado por um particular, à concessão ou permissão seja atribuída mediante licitação (art. 175, </w:t>
      </w:r>
      <w:r w:rsidRPr="00A22C50">
        <w:rPr>
          <w:rFonts w:ascii="Arial" w:hAnsi="Arial" w:cs="Arial"/>
          <w:i/>
          <w:iCs/>
          <w:color w:val="000000"/>
          <w:sz w:val="22"/>
          <w:szCs w:val="22"/>
        </w:rPr>
        <w:t>caput</w:t>
      </w:r>
      <w:r w:rsidRPr="00A22C50">
        <w:rPr>
          <w:rFonts w:ascii="Arial" w:hAnsi="Arial" w:cs="Arial"/>
          <w:color w:val="000000"/>
          <w:sz w:val="22"/>
          <w:szCs w:val="22"/>
        </w:rPr>
        <w:t>). Ademais, o regime de direito público pressupõe mecanismos efetivos de prestação de contas, participação e controle social, de modo a permitir que o Estado e a sociedade possam fiscalizar a adequação e eficiência do serviço (WIMMER E PIERANTI, 2009, p. 5).</w:t>
      </w:r>
    </w:p>
    <w:p w:rsidR="00A22C50" w:rsidRDefault="00A22C50" w:rsidP="0014089A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1A7D02" w:rsidRPr="00A22C50" w:rsidRDefault="001A7D02" w:rsidP="0014089A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AC2D36" w:rsidRDefault="00AC2D36" w:rsidP="0014089A">
      <w:pPr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>Assim, esta investigação verificou uma fragilidade do serviço público prestado pelas emissoras de televisão pelo simples fato de haver contradições e imprecisões nos termos empregados na Constituição Federal (WIMMER e PIERANTI 2009). Blotta (2005, p.35) acrescenta que no artigo 5</w:t>
      </w:r>
      <w:r w:rsidRPr="00A22C50">
        <w:rPr>
          <w:rStyle w:val="st"/>
          <w:rFonts w:ascii="Arial" w:hAnsi="Arial" w:cs="Arial"/>
          <w:color w:val="000000"/>
        </w:rPr>
        <w:t>º da constituição brasileira estão expostos princípios</w:t>
      </w:r>
      <w:r w:rsidRPr="00A22C50">
        <w:rPr>
          <w:rFonts w:ascii="Arial" w:hAnsi="Arial" w:cs="Arial"/>
          <w:color w:val="000000"/>
        </w:rPr>
        <w:t xml:space="preserve"> </w:t>
      </w:r>
      <w:proofErr w:type="gramStart"/>
      <w:r w:rsidRPr="00A22C50">
        <w:rPr>
          <w:rFonts w:ascii="Arial" w:hAnsi="Arial" w:cs="Arial"/>
          <w:color w:val="000000"/>
        </w:rPr>
        <w:t>como</w:t>
      </w:r>
      <w:proofErr w:type="gramEnd"/>
    </w:p>
    <w:p w:rsidR="006076B8" w:rsidRDefault="006076B8" w:rsidP="0014089A">
      <w:pPr>
        <w:ind w:firstLine="708"/>
        <w:jc w:val="both"/>
        <w:rPr>
          <w:rFonts w:ascii="Arial" w:hAnsi="Arial" w:cs="Arial"/>
          <w:color w:val="000000"/>
        </w:rPr>
      </w:pPr>
    </w:p>
    <w:p w:rsidR="006076B8" w:rsidRDefault="006076B8" w:rsidP="0014089A">
      <w:pPr>
        <w:ind w:firstLine="708"/>
        <w:jc w:val="both"/>
        <w:rPr>
          <w:rFonts w:ascii="Arial" w:hAnsi="Arial" w:cs="Arial"/>
          <w:color w:val="000000"/>
        </w:rPr>
      </w:pPr>
    </w:p>
    <w:p w:rsidR="006076B8" w:rsidRDefault="006076B8" w:rsidP="0014089A">
      <w:pPr>
        <w:ind w:firstLine="708"/>
        <w:jc w:val="both"/>
        <w:rPr>
          <w:rFonts w:ascii="Arial" w:hAnsi="Arial" w:cs="Arial"/>
          <w:color w:val="000000"/>
        </w:rPr>
      </w:pPr>
    </w:p>
    <w:p w:rsidR="006076B8" w:rsidRDefault="006076B8" w:rsidP="0014089A">
      <w:pPr>
        <w:ind w:firstLine="708"/>
        <w:jc w:val="both"/>
        <w:rPr>
          <w:rFonts w:ascii="Arial" w:hAnsi="Arial" w:cs="Arial"/>
          <w:color w:val="000000"/>
        </w:rPr>
      </w:pPr>
    </w:p>
    <w:p w:rsidR="006076B8" w:rsidRPr="00A22C50" w:rsidRDefault="006076B8" w:rsidP="0014089A">
      <w:pPr>
        <w:ind w:firstLine="708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ind w:left="2268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eastAsia="TimesNewRomanPSMT" w:hAnsi="Arial" w:cs="Arial"/>
          <w:sz w:val="22"/>
          <w:szCs w:val="22"/>
        </w:rPr>
      </w:pPr>
      <w:r w:rsidRPr="00A22C50">
        <w:rPr>
          <w:rFonts w:ascii="Arial" w:eastAsia="TimesNewRomanPSMT" w:hAnsi="Arial" w:cs="Arial"/>
          <w:sz w:val="22"/>
          <w:szCs w:val="22"/>
        </w:rPr>
        <w:lastRenderedPageBreak/>
        <w:t xml:space="preserve">(...) a liberdade de manifestação do pensamento (IV), o direito de resposta proporcional ao agravo e a proteção à imagem (V), a liberdade de crença e de culto (VI), a proibição de censura à expressão artística, intelectual, científica e de comunicação (IX), o acesso à informação (XIV), somados ao primeiro artigo do capítulo de comunicação social (art. 220, “A manifestação do pensamento, a criação, a expressão e a informação, </w:t>
      </w:r>
      <w:r w:rsidRPr="00A22C50">
        <w:rPr>
          <w:rFonts w:ascii="Arial" w:eastAsia="TimesNewRomanPSMT" w:hAnsi="Arial" w:cs="Arial"/>
          <w:i/>
          <w:iCs/>
          <w:sz w:val="22"/>
          <w:szCs w:val="22"/>
        </w:rPr>
        <w:t>sob qualquer forma, processo ou veículo, não sofrerão qualquer</w:t>
      </w:r>
      <w:r w:rsidRPr="00A22C50">
        <w:rPr>
          <w:rFonts w:ascii="Arial" w:eastAsia="TimesNewRomanPSMT" w:hAnsi="Arial" w:cs="Arial"/>
          <w:sz w:val="22"/>
          <w:szCs w:val="22"/>
        </w:rPr>
        <w:t xml:space="preserve"> </w:t>
      </w:r>
      <w:r w:rsidRPr="00A22C50">
        <w:rPr>
          <w:rFonts w:ascii="Arial" w:eastAsia="TimesNewRomanPSMT" w:hAnsi="Arial" w:cs="Arial"/>
          <w:i/>
          <w:iCs/>
          <w:sz w:val="22"/>
          <w:szCs w:val="22"/>
        </w:rPr>
        <w:t>restrição</w:t>
      </w:r>
      <w:r w:rsidRPr="00A22C50">
        <w:rPr>
          <w:rFonts w:ascii="Arial" w:eastAsia="TimesNewRomanPSMT" w:hAnsi="Arial" w:cs="Arial"/>
          <w:sz w:val="22"/>
          <w:szCs w:val="22"/>
        </w:rPr>
        <w:t>, observado o disposto nesta Constituição”).</w:t>
      </w: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eastAsia="TimesNewRomanPSMT" w:hAnsi="Arial" w:cs="Arial"/>
          <w:sz w:val="20"/>
          <w:szCs w:val="2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eastAsia="TimesNewRomanPSMT" w:hAnsi="Arial" w:cs="Arial"/>
          <w:sz w:val="20"/>
          <w:szCs w:val="2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firstLine="708"/>
        <w:jc w:val="both"/>
        <w:rPr>
          <w:rFonts w:ascii="Arial" w:eastAsia="TimesNewRomanPSMT" w:hAnsi="Arial" w:cs="Arial"/>
          <w:color w:val="000000"/>
        </w:rPr>
      </w:pPr>
      <w:r w:rsidRPr="00A22C50">
        <w:rPr>
          <w:rFonts w:ascii="Arial" w:eastAsia="TimesNewRomanPSMT" w:hAnsi="Arial" w:cs="Arial"/>
          <w:color w:val="000000"/>
        </w:rPr>
        <w:t>Assim, esta pesquisa também defende a livre circulação de ideias e opiniões que estimulem o desenvolvimento da dignidade da pessoa humana e da democracia social como um direito</w:t>
      </w:r>
      <w:r w:rsidR="00130B48">
        <w:rPr>
          <w:rStyle w:val="Refdenotaderodap"/>
          <w:rFonts w:ascii="Arial" w:eastAsia="TimesNewRomanPSMT" w:hAnsi="Arial" w:cs="Arial"/>
          <w:color w:val="000000"/>
        </w:rPr>
        <w:footnoteReference w:id="14"/>
      </w:r>
      <w:r w:rsidRPr="00A22C50">
        <w:rPr>
          <w:rFonts w:ascii="Arial" w:eastAsia="TimesNewRomanPSMT" w:hAnsi="Arial" w:cs="Arial"/>
          <w:color w:val="000000"/>
        </w:rPr>
        <w:t xml:space="preserve"> do cidadão. E cabe ao Estado, sendo titular da prestação de serviço da comunicação, fazer com que haja o cumprimento de tais responsabilidades. </w:t>
      </w:r>
      <w:r w:rsidRPr="00A22C50">
        <w:rPr>
          <w:rFonts w:ascii="Arial" w:hAnsi="Arial" w:cs="Arial"/>
          <w:color w:val="000000"/>
        </w:rPr>
        <w:t>Authier-Revuz (1998, p. 122) lembra que “qualquer que seja a finalidade privilegiada (coesão do corpo social, democracia, domínio de alguém sobre seu meio), a função delegada à D.C. é transmitir conhecimentos científicos”.</w:t>
      </w:r>
      <w:r w:rsidRPr="00A22C50">
        <w:rPr>
          <w:rFonts w:ascii="Arial" w:eastAsia="TimesNewRomanPSMT" w:hAnsi="Arial" w:cs="Arial"/>
          <w:color w:val="000000"/>
        </w:rPr>
        <w:t xml:space="preserve"> </w:t>
      </w:r>
    </w:p>
    <w:p w:rsidR="00AC2D36" w:rsidRDefault="00AC2D36" w:rsidP="0014089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22C50">
        <w:rPr>
          <w:rFonts w:ascii="Arial" w:eastAsia="TimesNewRomanPSMT" w:hAnsi="Arial" w:cs="Arial"/>
          <w:color w:val="000000"/>
        </w:rPr>
        <w:t xml:space="preserve">No que concerne o entendimento sobre o acesso à informação e o direito à comunicação, diferente das abordagens clássicas que enfocam sob o </w:t>
      </w:r>
      <w:r w:rsidRPr="00A22C50">
        <w:rPr>
          <w:rFonts w:ascii="Arial" w:hAnsi="Arial" w:cs="Arial"/>
          <w:color w:val="000000"/>
        </w:rPr>
        <w:t xml:space="preserve">ângulo do direito ao acesso à informação ou como direito à liberdade de informação e de expressão, Peruzzo (2011) propõe uma concepção que se renova ao incluir a dimensão do direito à comunicação enquanto acesso ao poder de comunicar. </w:t>
      </w:r>
    </w:p>
    <w:p w:rsidR="00E9742A" w:rsidRPr="00A22C50" w:rsidRDefault="00E9742A" w:rsidP="0014089A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color w:val="000000"/>
        </w:rPr>
      </w:pPr>
    </w:p>
    <w:p w:rsidR="00AC2D36" w:rsidRPr="00A22C50" w:rsidRDefault="00AC2D36" w:rsidP="0014089A">
      <w:pPr>
        <w:autoSpaceDE w:val="0"/>
        <w:autoSpaceDN w:val="0"/>
        <w:adjustRightInd w:val="0"/>
        <w:ind w:left="2268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>As liberdades de informação e expressão postas em questão na atualidade não dizem respeito apenas ao acesso da pessoa à informação como receptora, nem apenas no direito de expressar-se por “quaisquer meios” – o que soa vago, mas de assegurar o direito de acesso do cidadão e de suas organizações coletivas aos meios de comunicação social na condição de emissores – produtores e difusores - de conteúdos. (</w:t>
      </w:r>
      <w:r w:rsidRPr="00A22C50">
        <w:rPr>
          <w:rFonts w:ascii="Arial" w:hAnsi="Arial" w:cs="Arial"/>
          <w:color w:val="000000"/>
          <w:sz w:val="22"/>
          <w:szCs w:val="22"/>
        </w:rPr>
        <w:t>PERUZZO, 2011, p.11)</w:t>
      </w:r>
    </w:p>
    <w:p w:rsidR="00AC2D36" w:rsidRPr="00A22C50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076B8" w:rsidRDefault="00AC2D36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 xml:space="preserve">Por certo, como defende a autora, trata-se de democratizar o poder de comunicar, transformando o conceito de direito à comunicação. Sobre isso, Leon (2002) diz </w:t>
      </w:r>
      <w:proofErr w:type="gramStart"/>
      <w:r w:rsidRPr="00A22C50">
        <w:rPr>
          <w:rFonts w:ascii="Arial" w:hAnsi="Arial" w:cs="Arial"/>
          <w:color w:val="000000"/>
        </w:rPr>
        <w:t>que</w:t>
      </w:r>
      <w:proofErr w:type="gramEnd"/>
      <w:r w:rsidRPr="00A22C50">
        <w:rPr>
          <w:rFonts w:ascii="Arial" w:hAnsi="Arial" w:cs="Arial"/>
          <w:color w:val="000000"/>
        </w:rPr>
        <w:t xml:space="preserve">  </w:t>
      </w:r>
    </w:p>
    <w:p w:rsid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BA7683" w:rsidRPr="00BA7683" w:rsidRDefault="00BA7683" w:rsidP="00BA7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6076B8" w:rsidRPr="00A22C50" w:rsidRDefault="006076B8" w:rsidP="001408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2D36" w:rsidRPr="00A22C50" w:rsidRDefault="00AC2D36" w:rsidP="0014089A">
      <w:pPr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iCs/>
          <w:sz w:val="22"/>
          <w:szCs w:val="22"/>
        </w:rPr>
        <w:lastRenderedPageBreak/>
        <w:t xml:space="preserve">O direito à comunicação se apresenta agora como aspiração que se inscreve no dever histórico que começou com o reconhecimento de direitos aos proprietários dos meios de informação, logo aos que trabalham </w:t>
      </w:r>
      <w:proofErr w:type="gramStart"/>
      <w:r w:rsidRPr="00A22C50">
        <w:rPr>
          <w:rFonts w:ascii="Arial" w:hAnsi="Arial" w:cs="Arial"/>
          <w:iCs/>
          <w:sz w:val="22"/>
          <w:szCs w:val="22"/>
        </w:rPr>
        <w:t>sob relações</w:t>
      </w:r>
      <w:proofErr w:type="gramEnd"/>
      <w:r w:rsidRPr="00A22C50">
        <w:rPr>
          <w:rFonts w:ascii="Arial" w:hAnsi="Arial" w:cs="Arial"/>
          <w:iCs/>
          <w:sz w:val="22"/>
          <w:szCs w:val="22"/>
        </w:rPr>
        <w:t xml:space="preserve"> de dependência com eles, e, finalmente, a todas as pessoas, que a Declaração dos Direitos Humanos [...] consignou como direito à informação e à liberdade de expressão e de opinião. [...] Esta é parte de uma concepção mais global [...] que incorpora de maneira peculiar os novos direitos relacionados com as mudanças de cenário da comunicação e um enfoque mais interativo da comunicação, no qual os atores sociais são sujeitos da produção informativa e não simplesmente receptores passivos de informação. (</w:t>
      </w:r>
      <w:r w:rsidRPr="00A22C50">
        <w:rPr>
          <w:rFonts w:ascii="Arial" w:hAnsi="Arial" w:cs="Arial"/>
          <w:color w:val="000000"/>
          <w:sz w:val="22"/>
          <w:szCs w:val="22"/>
        </w:rPr>
        <w:t>LEON, 2002, p. 3)</w:t>
      </w:r>
    </w:p>
    <w:p w:rsidR="00AC2D36" w:rsidRPr="00A22C50" w:rsidRDefault="00AC2D36" w:rsidP="001408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A22C50" w:rsidRDefault="00AC2D36" w:rsidP="006076B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>O direito à informação antecipado na Declaração de 1789</w:t>
      </w:r>
      <w:r w:rsidRPr="00A22C50">
        <w:rPr>
          <w:rStyle w:val="Refdenotaderodap"/>
          <w:rFonts w:ascii="Arial" w:eastAsia="Lucida Sans Unicode" w:hAnsi="Arial" w:cs="Arial"/>
          <w:color w:val="000000"/>
        </w:rPr>
        <w:footnoteReference w:id="15"/>
      </w:r>
      <w:r w:rsidRPr="00A22C50">
        <w:rPr>
          <w:rFonts w:ascii="Arial" w:hAnsi="Arial" w:cs="Arial"/>
          <w:color w:val="000000"/>
        </w:rPr>
        <w:t xml:space="preserve"> (LAFER, 1991) está contemplado no Artigo 19º da Declaração Universal dos Direitos do Homem, de 1948, que diz que “todo o indivíduo tem direito à liberdade de opinião e de expressão, o que implica o direito de não ser inquietado pelas suas opiniões e o de procurar, receber e difundir, sem consideração de fronteiras, informações e ideias por quaisquer meios de expressão” (LAFER, 1991, p. 241.). Para Seclaender (1991), o direito de liberdade de expressão está atrelado ao direito à informação.</w:t>
      </w:r>
    </w:p>
    <w:p w:rsidR="00AC2D36" w:rsidRPr="00A22C50" w:rsidRDefault="00AC2D36" w:rsidP="0014089A">
      <w:pPr>
        <w:spacing w:before="100" w:beforeAutospacing="1" w:after="100" w:afterAutospacing="1"/>
        <w:ind w:left="2268"/>
        <w:jc w:val="both"/>
        <w:rPr>
          <w:rFonts w:ascii="Arial" w:hAnsi="Arial" w:cs="Arial"/>
          <w:sz w:val="22"/>
          <w:szCs w:val="22"/>
        </w:rPr>
      </w:pPr>
      <w:r w:rsidRPr="00A22C50">
        <w:rPr>
          <w:rFonts w:ascii="Arial" w:hAnsi="Arial" w:cs="Arial"/>
          <w:sz w:val="22"/>
          <w:szCs w:val="22"/>
        </w:rPr>
        <w:t xml:space="preserve">Apesar disto, não convém esquecer que, embora tenham gerado alguns obstáculos à </w:t>
      </w:r>
      <w:r w:rsidR="00E9742A" w:rsidRPr="00A22C50">
        <w:rPr>
          <w:rFonts w:ascii="Arial" w:hAnsi="Arial" w:cs="Arial"/>
          <w:sz w:val="22"/>
          <w:szCs w:val="22"/>
        </w:rPr>
        <w:t>ideia</w:t>
      </w:r>
      <w:r w:rsidRPr="00A22C50">
        <w:rPr>
          <w:rFonts w:ascii="Arial" w:hAnsi="Arial" w:cs="Arial"/>
          <w:sz w:val="22"/>
          <w:szCs w:val="22"/>
        </w:rPr>
        <w:t xml:space="preserve"> de direito à informação, a Declaração e os outros documentos aqui citados deram uma contribuição decisiva a tal processo... De fato, ao adotarem a concepção da liberdade de informação como o somatório da "liberdade de transmitir" ou "comunicar" com a de "procurar e receber" informações, acabaram eles preparando terreno para a aparição, no mundo jurídico, de um novo direito subjetivo bifronte, </w:t>
      </w:r>
      <w:r w:rsidRPr="00A22C50">
        <w:rPr>
          <w:rFonts w:ascii="Arial" w:hAnsi="Arial" w:cs="Arial"/>
          <w:b/>
          <w:sz w:val="22"/>
          <w:szCs w:val="22"/>
        </w:rPr>
        <w:t xml:space="preserve">de um direito abrangente o bastante para estender a proteção do ordenamento não só à atividade jornalística, mas também ao interesse dos governados de saber, por meio destes e dos órgãos estatais, tudo o que se refira à condução dos negócios públicos". </w:t>
      </w:r>
      <w:r w:rsidRPr="00A22C50">
        <w:rPr>
          <w:rFonts w:ascii="Arial" w:hAnsi="Arial" w:cs="Arial"/>
          <w:sz w:val="22"/>
          <w:szCs w:val="22"/>
        </w:rPr>
        <w:t>(</w:t>
      </w:r>
      <w:r w:rsidRPr="00A22C50">
        <w:rPr>
          <w:rFonts w:ascii="Arial" w:hAnsi="Arial" w:cs="Arial"/>
          <w:color w:val="000000"/>
          <w:sz w:val="22"/>
          <w:szCs w:val="22"/>
        </w:rPr>
        <w:t>SECLAENDER, 1991, p. 149</w:t>
      </w:r>
      <w:r w:rsidRPr="00A22C50">
        <w:rPr>
          <w:rFonts w:ascii="Arial" w:hAnsi="Arial" w:cs="Arial"/>
          <w:sz w:val="22"/>
          <w:szCs w:val="22"/>
        </w:rPr>
        <w:t xml:space="preserve">, grifo nosso) </w:t>
      </w:r>
    </w:p>
    <w:p w:rsidR="00AC2D36" w:rsidRPr="00A22C50" w:rsidRDefault="00AC2D36" w:rsidP="0014089A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ab/>
        <w:t xml:space="preserve">Ora, se tanto as emissoras de televisão quanto as pesquisas científicas (financiadas por verba pública) são “negócios públicos”, fica claro a obrigatoriedade de prestarem informações para à sociedade. Esse apelo à participação da população nas atividades cientifica por meio da mídia é para Albagli (1996) uma maneira de oferecer uma possibilidade maior de controle social do público sobre os impactos da C&amp;T na vida cotidiana, sugerindo a </w:t>
      </w:r>
      <w:r w:rsidRPr="00A22C50">
        <w:rPr>
          <w:rFonts w:ascii="Arial" w:hAnsi="Arial" w:cs="Arial"/>
          <w:color w:val="000000"/>
        </w:rPr>
        <w:lastRenderedPageBreak/>
        <w:t>participação da sociedade sobre questões de carácter social, tecnológico e científico para a solução de problemas resultantes de ações passadas que a atingem e angustiam a população.</w:t>
      </w:r>
    </w:p>
    <w:p w:rsidR="00AC2D36" w:rsidRPr="00A22C50" w:rsidRDefault="00AC2D36" w:rsidP="0014089A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 xml:space="preserve">Mas o caminho da informação pelos veículos de comunicação não é tão simples. Trazendo a reflexão para a prática, </w:t>
      </w:r>
      <w:r w:rsidR="009B195F">
        <w:rPr>
          <w:rFonts w:ascii="Arial" w:hAnsi="Arial" w:cs="Arial"/>
          <w:color w:val="000000"/>
        </w:rPr>
        <w:t xml:space="preserve">Marques de </w:t>
      </w:r>
      <w:r w:rsidRPr="00A22C50">
        <w:rPr>
          <w:rFonts w:ascii="Arial" w:hAnsi="Arial" w:cs="Arial"/>
          <w:color w:val="000000"/>
        </w:rPr>
        <w:t xml:space="preserve">Melo (1985) aponta que existe uma relação de submissão das emissoras, uma vez que precisam evitar confrontos e embates que possam colocar em risco os lucros das empresas e a extinção da concessão, que é periódica e passível de cancelamento. Assim, ficam sujeitas a censuras econômicas e políticas caracterizando um sistema autoritário coberto em uma roupagem de caráter legal e democrática. O autor percebe ainda existência de uma pré-escolha das pessoas físicas ou jurídicas que recebem a concessão, sendo beneficiados os que estão afinados com os que detêm o poder. O que, consequentemente, permite o controle do grupo que detém o poder de Estado que privilegia setores empresariais ou estatais de confiança do governo federal. Soares (2002) corrobora que as ligações, as interferências e os interesses políticos sempre fizeram com que muitos empresários com base financeira e pessoas com cargos políticos partidários conquistassem concessões de canais de televisão. Por isso, Santoro (1995) ao analisar o poder da informação faz uma releitura da frase “informação é poder”, invertendo para “quem tem o poder é que tem a informação” (SANTORO, 1995, p.143).  Novaes (1996) lembra que existe uma comunicação no país que fala com a sociedade, mas a sociedade não tem como falar com a comunicação.  Peruzzo (2011) pontua que os veículos mais importantes de comunicação são de propriedade de dez famílias que o transformam </w:t>
      </w:r>
      <w:r w:rsidRPr="00A22C50">
        <w:rPr>
          <w:rFonts w:ascii="Arial" w:hAnsi="Arial" w:cs="Arial"/>
          <w:bCs/>
          <w:color w:val="000000"/>
        </w:rPr>
        <w:t xml:space="preserve">em grandes grupos de mídia que controlam a maioria das informações que circulam no Brasil. Ainda há outra meia dúzia de grupos regionais que se encarrega do domínio da informação regional (PERUZZO, 2010). </w:t>
      </w:r>
    </w:p>
    <w:p w:rsidR="00AC2D36" w:rsidRPr="00A22C50" w:rsidRDefault="00AC2D36" w:rsidP="0014089A">
      <w:pPr>
        <w:ind w:firstLine="708"/>
        <w:jc w:val="both"/>
        <w:rPr>
          <w:rFonts w:ascii="Arial" w:hAnsi="Arial" w:cs="Arial"/>
          <w:color w:val="000000"/>
        </w:rPr>
      </w:pPr>
      <w:r w:rsidRPr="00A22C50">
        <w:rPr>
          <w:rFonts w:ascii="Arial" w:hAnsi="Arial" w:cs="Arial"/>
          <w:color w:val="000000"/>
        </w:rPr>
        <w:t xml:space="preserve">Diante desse quadro exposto, é ingênuo pensar que as emissoras serem pensadas como um </w:t>
      </w:r>
      <w:r w:rsidRPr="00A22C50">
        <w:rPr>
          <w:rFonts w:ascii="Arial" w:hAnsi="Arial" w:cs="Arial"/>
          <w:i/>
          <w:color w:val="000000"/>
        </w:rPr>
        <w:t>bem público</w:t>
      </w:r>
      <w:r w:rsidRPr="00A22C50">
        <w:rPr>
          <w:rFonts w:ascii="Arial" w:hAnsi="Arial" w:cs="Arial"/>
          <w:color w:val="000000"/>
        </w:rPr>
        <w:t xml:space="preserve"> subordinada ao interesse coletivo visto que o sistema caracteriza-se por ser autoritário (MARQUES DE MELO, 1985) e fundado em obter vantagens pessoais, políticas e econômicas. Para GUIMARÃES, E., (2003), o poder da mídia vem sendo discutido por diversas vozes que ora apontam para o perigo na formação do consenso fabricado”, como Chomsky (1996), e ora defendem a possibilidade da inteligência coletiva em sua avaliação positiva do ciberespaço como Lévy (1998). Em todo caso, é preciso reforçar a ideia de Bosi (2000) sobre a reação aos “consensos fabricados” e lembrar que “buscar o conhecimento é exercer o direito à informação plena, à cidadania para evitar a colonização da opinião em escala planetária”.</w:t>
      </w:r>
    </w:p>
    <w:p w:rsidR="001D16AF" w:rsidRDefault="001D16AF" w:rsidP="0014089A">
      <w:pPr>
        <w:rPr>
          <w:rFonts w:ascii="Arial" w:hAnsi="Arial" w:cs="Arial"/>
        </w:rPr>
      </w:pPr>
    </w:p>
    <w:p w:rsidR="006076B8" w:rsidRDefault="006076B8" w:rsidP="0014089A">
      <w:pPr>
        <w:rPr>
          <w:rFonts w:ascii="Arial" w:hAnsi="Arial" w:cs="Arial"/>
        </w:rPr>
      </w:pPr>
    </w:p>
    <w:p w:rsidR="00BA7683" w:rsidRDefault="00BA7683" w:rsidP="0014089A">
      <w:pPr>
        <w:rPr>
          <w:rFonts w:ascii="Arial" w:hAnsi="Arial" w:cs="Arial"/>
        </w:rPr>
      </w:pPr>
    </w:p>
    <w:p w:rsidR="00E9742A" w:rsidRPr="00E9742A" w:rsidRDefault="00F74746" w:rsidP="00E9742A">
      <w:pPr>
        <w:rPr>
          <w:rFonts w:ascii="Arial" w:hAnsi="Arial" w:cs="Arial"/>
          <w:b/>
        </w:rPr>
      </w:pPr>
      <w:r w:rsidRPr="00F74746">
        <w:rPr>
          <w:rFonts w:ascii="Arial" w:hAnsi="Arial" w:cs="Arial"/>
          <w:b/>
        </w:rPr>
        <w:t>Referências</w:t>
      </w:r>
    </w:p>
    <w:p w:rsidR="00E9742A" w:rsidRDefault="00E9742A" w:rsidP="0014089A">
      <w:pPr>
        <w:rPr>
          <w:rFonts w:ascii="Arial" w:hAnsi="Arial" w:cs="Arial"/>
          <w:b/>
        </w:rPr>
      </w:pPr>
    </w:p>
    <w:p w:rsidR="00E616B8" w:rsidRPr="00CC1E56" w:rsidRDefault="00E616B8" w:rsidP="0014089A">
      <w:pPr>
        <w:rPr>
          <w:rFonts w:ascii="Arial" w:hAnsi="Arial" w:cs="Arial"/>
          <w:b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ALBAGLI, S. Divulgação Científica: informação cientifica para a cidadania? </w:t>
      </w:r>
      <w:r w:rsidRPr="00CC1E56">
        <w:rPr>
          <w:rFonts w:ascii="Arial" w:hAnsi="Arial" w:cs="Arial"/>
          <w:b/>
          <w:bCs/>
          <w:color w:val="000000"/>
        </w:rPr>
        <w:t>Ciência da informação</w:t>
      </w:r>
      <w:r w:rsidRPr="00CC1E56">
        <w:rPr>
          <w:rFonts w:ascii="Arial" w:hAnsi="Arial" w:cs="Arial"/>
          <w:color w:val="000000"/>
        </w:rPr>
        <w:t xml:space="preserve">, v. 25, n. 3, p. 396-404, 1996. </w:t>
      </w:r>
    </w:p>
    <w:p w:rsidR="00BA7683" w:rsidRPr="00957625" w:rsidRDefault="00BA7683" w:rsidP="00BA7683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57625">
        <w:rPr>
          <w:rFonts w:ascii="Arial" w:eastAsia="Arial" w:hAnsi="Arial" w:cs="Arial"/>
          <w:color w:val="000000"/>
        </w:rPr>
        <w:lastRenderedPageBreak/>
        <w:t>ALBERGUINI, A.C.</w:t>
      </w:r>
      <w:r w:rsidRPr="00957625">
        <w:rPr>
          <w:rFonts w:ascii="Arial" w:eastAsia="Arial" w:hAnsi="Arial" w:cs="Arial"/>
          <w:b/>
          <w:color w:val="000000"/>
        </w:rPr>
        <w:t xml:space="preserve"> A Ciência nos Telejornais Brasileiros</w:t>
      </w:r>
      <w:r w:rsidRPr="00957625">
        <w:rPr>
          <w:rFonts w:ascii="Arial" w:eastAsia="Arial" w:hAnsi="Arial" w:cs="Arial"/>
          <w:color w:val="000000"/>
        </w:rPr>
        <w:t xml:space="preserve"> (O papel educativo e a compreensão pública das matérias de CT&amp;I). 2007. 300 f. Tese (Doutorado em Comunicação Social)- </w:t>
      </w:r>
      <w:r w:rsidRPr="00957625">
        <w:rPr>
          <w:rFonts w:ascii="Arial" w:hAnsi="Arial" w:cs="Arial"/>
          <w:color w:val="000000"/>
        </w:rPr>
        <w:t xml:space="preserve">Programa de Pós-Graduação em Comunicação Social da </w:t>
      </w:r>
      <w:proofErr w:type="spellStart"/>
      <w:r w:rsidRPr="00957625">
        <w:rPr>
          <w:rFonts w:ascii="Arial" w:hAnsi="Arial" w:cs="Arial"/>
          <w:color w:val="000000"/>
        </w:rPr>
        <w:t>Umesp</w:t>
      </w:r>
      <w:proofErr w:type="spellEnd"/>
      <w:r w:rsidRPr="00957625">
        <w:rPr>
          <w:rFonts w:ascii="Arial" w:hAnsi="Arial" w:cs="Arial"/>
          <w:color w:val="000000"/>
        </w:rPr>
        <w:t>, Universidade Metodista de São Paulo, São Bernardo do Campo, 2007.</w:t>
      </w:r>
    </w:p>
    <w:p w:rsidR="00BA7683" w:rsidRDefault="00BA7683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>AUTHIER-REVUZ, Jacqueline. Palavras incertas</w:t>
      </w:r>
      <w:r w:rsidRPr="00CC1E56">
        <w:rPr>
          <w:rFonts w:ascii="Arial" w:hAnsi="Arial" w:cs="Arial"/>
          <w:b/>
          <w:color w:val="000000"/>
        </w:rPr>
        <w:t>:</w:t>
      </w:r>
      <w:r w:rsidRPr="00CC1E56">
        <w:rPr>
          <w:rFonts w:ascii="Arial" w:hAnsi="Arial" w:cs="Arial"/>
          <w:color w:val="000000"/>
        </w:rPr>
        <w:t xml:space="preserve"> as não do dizer. In: </w:t>
      </w:r>
      <w:r w:rsidRPr="00CC1E56">
        <w:rPr>
          <w:rFonts w:ascii="Arial" w:hAnsi="Arial" w:cs="Arial"/>
          <w:b/>
          <w:color w:val="000000"/>
        </w:rPr>
        <w:t>Coleção Repertórios</w:t>
      </w:r>
      <w:r w:rsidRPr="00CC1E56">
        <w:rPr>
          <w:rFonts w:ascii="Arial" w:hAnsi="Arial" w:cs="Arial"/>
          <w:color w:val="000000"/>
        </w:rPr>
        <w:t>. São Paulo: Editora da Universidade Estadual de Campinas UNICAMP, 1998.</w:t>
      </w: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bCs/>
          <w:color w:val="000000"/>
        </w:rPr>
        <w:t xml:space="preserve">BARBIERI, Jeverson José Benedito. Quando a ciência é notícia 2000: estudo comparativo entre os jornais Folha de São Paulo e Correio Braziliense. In: </w:t>
      </w:r>
      <w:r w:rsidRPr="00CC1E56">
        <w:rPr>
          <w:rFonts w:ascii="Arial" w:hAnsi="Arial" w:cs="Arial"/>
          <w:color w:val="000000"/>
        </w:rPr>
        <w:t>INTERCOM – SOCIEDADE BRASILEIRA DE ESTUDOS INTERDISCIPLINARES DA COMUNICAÇÃO, XXIV CONGRESSO BRASILEIRO DA COMUNICAÇÃO, 24</w:t>
      </w:r>
      <w:proofErr w:type="gramStart"/>
      <w:r w:rsidRPr="00CC1E56">
        <w:rPr>
          <w:rFonts w:ascii="Arial" w:hAnsi="Arial" w:cs="Arial"/>
          <w:color w:val="000000"/>
        </w:rPr>
        <w:t>.,</w:t>
      </w:r>
      <w:proofErr w:type="gramEnd"/>
      <w:r w:rsidRPr="00CC1E56">
        <w:rPr>
          <w:rFonts w:ascii="Arial" w:hAnsi="Arial" w:cs="Arial"/>
          <w:color w:val="000000"/>
        </w:rPr>
        <w:t xml:space="preserve"> 2001, Campo Grande. </w:t>
      </w:r>
      <w:r w:rsidRPr="00CC1E56">
        <w:rPr>
          <w:rFonts w:ascii="Arial" w:hAnsi="Arial" w:cs="Arial"/>
          <w:b/>
          <w:color w:val="000000"/>
        </w:rPr>
        <w:t>Anais...</w:t>
      </w:r>
      <w:r w:rsidRPr="00CC1E56">
        <w:rPr>
          <w:rFonts w:ascii="Arial" w:hAnsi="Arial" w:cs="Arial"/>
          <w:color w:val="000000"/>
        </w:rPr>
        <w:t xml:space="preserve"> São Paulo: Intercom, 2001. CD-ROM</w:t>
      </w:r>
      <w:r w:rsidRPr="00CC1E56">
        <w:rPr>
          <w:rFonts w:ascii="Arial" w:hAnsi="Arial" w:cs="Arial"/>
          <w:b/>
          <w:color w:val="000000"/>
        </w:rPr>
        <w:t xml:space="preserve"> </w:t>
      </w:r>
    </w:p>
    <w:p w:rsidR="00E9742A" w:rsidRDefault="00E9742A" w:rsidP="009C026A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eastAsia="TimesNewRomanPSMT" w:hAnsi="Arial" w:cs="Arial"/>
          <w:color w:val="000000"/>
        </w:rPr>
      </w:pPr>
    </w:p>
    <w:p w:rsidR="00AD3B57" w:rsidRPr="00957625" w:rsidRDefault="00AD3B57" w:rsidP="00AD3B57">
      <w:pPr>
        <w:tabs>
          <w:tab w:val="left" w:pos="0"/>
          <w:tab w:val="left" w:pos="8505"/>
        </w:tabs>
        <w:jc w:val="both"/>
        <w:rPr>
          <w:rFonts w:ascii="Arial" w:hAnsi="Arial" w:cs="Arial"/>
          <w:bCs/>
          <w:color w:val="000000"/>
        </w:rPr>
      </w:pPr>
      <w:r w:rsidRPr="00957625">
        <w:rPr>
          <w:rFonts w:ascii="Arial" w:hAnsi="Arial" w:cs="Arial"/>
          <w:bCs/>
          <w:color w:val="000000"/>
        </w:rPr>
        <w:t xml:space="preserve">BARROS, Henrique Lins de. Museus e Ciência. In: SOUZA, C.M.; Marques, N.P.; Silveira, T.S. (Org.). </w:t>
      </w:r>
      <w:r w:rsidRPr="00957625">
        <w:rPr>
          <w:rFonts w:ascii="Arial" w:hAnsi="Arial" w:cs="Arial"/>
          <w:b/>
          <w:bCs/>
          <w:color w:val="000000"/>
        </w:rPr>
        <w:t>A Comunicação Pública da Ciência</w:t>
      </w:r>
      <w:r w:rsidRPr="00957625">
        <w:rPr>
          <w:rFonts w:ascii="Arial" w:hAnsi="Arial" w:cs="Arial"/>
          <w:bCs/>
          <w:color w:val="000000"/>
        </w:rPr>
        <w:t xml:space="preserve">. Taubaté </w:t>
      </w:r>
      <w:r>
        <w:rPr>
          <w:rFonts w:ascii="Arial" w:hAnsi="Arial" w:cs="Arial"/>
          <w:bCs/>
          <w:color w:val="000000"/>
        </w:rPr>
        <w:t>(</w:t>
      </w:r>
      <w:r w:rsidRPr="00957625">
        <w:rPr>
          <w:rFonts w:ascii="Arial" w:hAnsi="Arial" w:cs="Arial"/>
          <w:bCs/>
          <w:color w:val="000000"/>
        </w:rPr>
        <w:t>São Paulo</w:t>
      </w:r>
      <w:r>
        <w:rPr>
          <w:rFonts w:ascii="Arial" w:hAnsi="Arial" w:cs="Arial"/>
          <w:bCs/>
          <w:color w:val="000000"/>
        </w:rPr>
        <w:t>)</w:t>
      </w:r>
      <w:r w:rsidRPr="00957625">
        <w:rPr>
          <w:rFonts w:ascii="Arial" w:hAnsi="Arial" w:cs="Arial"/>
          <w:bCs/>
          <w:color w:val="000000"/>
        </w:rPr>
        <w:t>: Cabral Editora e Livraria Universitária, 2003.</w:t>
      </w:r>
    </w:p>
    <w:p w:rsidR="00AD3B57" w:rsidRPr="00CC1E56" w:rsidRDefault="00AD3B57" w:rsidP="009C026A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eastAsia="TimesNewRomanPSMT" w:hAnsi="Arial" w:cs="Arial"/>
          <w:color w:val="000000"/>
        </w:rPr>
      </w:pPr>
    </w:p>
    <w:p w:rsidR="00E9742A" w:rsidRPr="00CC1E56" w:rsidRDefault="00E9742A" w:rsidP="009C026A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eastAsia="TimesNewRomanPSMT" w:hAnsi="Arial" w:cs="Arial"/>
          <w:color w:val="000000"/>
        </w:rPr>
      </w:pPr>
      <w:r w:rsidRPr="00CC1E56">
        <w:rPr>
          <w:rFonts w:ascii="Arial" w:eastAsia="TimesNewRomanPSMT" w:hAnsi="Arial" w:cs="Arial"/>
          <w:color w:val="000000"/>
        </w:rPr>
        <w:t xml:space="preserve">BLOTTA, Vitor Souza Lima. </w:t>
      </w:r>
      <w:r w:rsidRPr="00CC1E56">
        <w:rPr>
          <w:rFonts w:ascii="Arial" w:eastAsia="TimesNewRomanPSMT" w:hAnsi="Arial" w:cs="Arial"/>
          <w:bCs/>
          <w:color w:val="000000"/>
        </w:rPr>
        <w:t xml:space="preserve"> </w:t>
      </w:r>
      <w:r w:rsidRPr="00CC1E56">
        <w:rPr>
          <w:rFonts w:ascii="Arial" w:eastAsia="TimesNewRomanPSMT" w:hAnsi="Arial" w:cs="Arial"/>
          <w:b/>
          <w:bCs/>
          <w:color w:val="000000"/>
        </w:rPr>
        <w:t>A Comunicação Social no atual Estado democrático de direito:</w:t>
      </w:r>
      <w:r w:rsidRPr="00CC1E56">
        <w:rPr>
          <w:rFonts w:ascii="Arial" w:eastAsia="TimesNewRomanPSMT" w:hAnsi="Arial" w:cs="Arial"/>
          <w:bCs/>
          <w:color w:val="000000"/>
        </w:rPr>
        <w:t xml:space="preserve"> para um novo controle social da informação. </w:t>
      </w:r>
      <w:r w:rsidRPr="00CC1E56">
        <w:rPr>
          <w:rFonts w:ascii="Arial" w:eastAsia="TimesNewRomanPSMT" w:hAnsi="Arial" w:cs="Arial"/>
          <w:color w:val="000000"/>
        </w:rPr>
        <w:t>Trabalho de Conclusão de Curso</w:t>
      </w:r>
      <w:r w:rsidRPr="00CC1E56">
        <w:rPr>
          <w:rFonts w:ascii="Arial" w:eastAsia="TimesNewRomanPSMT" w:hAnsi="Arial" w:cs="Arial"/>
          <w:bCs/>
          <w:color w:val="000000"/>
        </w:rPr>
        <w:t xml:space="preserve"> </w:t>
      </w:r>
      <w:r w:rsidRPr="00CC1E56">
        <w:rPr>
          <w:rFonts w:ascii="Arial" w:eastAsia="TimesNewRomanPSMT" w:hAnsi="Arial" w:cs="Arial"/>
          <w:color w:val="000000"/>
        </w:rPr>
        <w:t>orientado pelo professor Luis</w:t>
      </w:r>
      <w:r w:rsidRPr="00CC1E56">
        <w:rPr>
          <w:rFonts w:ascii="Arial" w:eastAsia="TimesNewRomanPSMT" w:hAnsi="Arial" w:cs="Arial"/>
          <w:bCs/>
          <w:color w:val="000000"/>
        </w:rPr>
        <w:t xml:space="preserve"> </w:t>
      </w:r>
      <w:r w:rsidRPr="00CC1E56">
        <w:rPr>
          <w:rFonts w:ascii="Arial" w:eastAsia="TimesNewRomanPSMT" w:hAnsi="Arial" w:cs="Arial"/>
          <w:color w:val="000000"/>
        </w:rPr>
        <w:t>Francisco Aguilar Cortez e</w:t>
      </w:r>
      <w:r w:rsidRPr="00CC1E56">
        <w:rPr>
          <w:rFonts w:ascii="Arial" w:eastAsia="TimesNewRomanPSMT" w:hAnsi="Arial" w:cs="Arial"/>
          <w:bCs/>
          <w:color w:val="000000"/>
        </w:rPr>
        <w:t xml:space="preserve"> </w:t>
      </w:r>
      <w:r w:rsidRPr="00CC1E56">
        <w:rPr>
          <w:rFonts w:ascii="Arial" w:eastAsia="TimesNewRomanPSMT" w:hAnsi="Arial" w:cs="Arial"/>
          <w:color w:val="000000"/>
        </w:rPr>
        <w:t>apresentado à Faculdade de Direito da</w:t>
      </w:r>
      <w:r w:rsidRPr="00CC1E56">
        <w:rPr>
          <w:rFonts w:ascii="Arial" w:eastAsia="TimesNewRomanPSMT" w:hAnsi="Arial" w:cs="Arial"/>
          <w:bCs/>
          <w:color w:val="000000"/>
        </w:rPr>
        <w:t xml:space="preserve"> </w:t>
      </w:r>
      <w:r w:rsidRPr="00CC1E56">
        <w:rPr>
          <w:rFonts w:ascii="Arial" w:eastAsia="TimesNewRomanPSMT" w:hAnsi="Arial" w:cs="Arial"/>
          <w:color w:val="000000"/>
        </w:rPr>
        <w:t>Universidade Católica de Campinas,</w:t>
      </w:r>
      <w:r w:rsidRPr="00CC1E56">
        <w:rPr>
          <w:rFonts w:ascii="Arial" w:eastAsia="TimesNewRomanPSMT" w:hAnsi="Arial" w:cs="Arial"/>
          <w:bCs/>
          <w:color w:val="000000"/>
        </w:rPr>
        <w:t xml:space="preserve"> </w:t>
      </w:r>
      <w:r w:rsidRPr="00CC1E56">
        <w:rPr>
          <w:rFonts w:ascii="Arial" w:eastAsia="TimesNewRomanPSMT" w:hAnsi="Arial" w:cs="Arial"/>
          <w:color w:val="000000"/>
        </w:rPr>
        <w:t>2005. Disponível em: &lt;</w:t>
      </w:r>
      <w:hyperlink r:id="rId9" w:history="1">
        <w:r w:rsidRPr="00CC1E56">
          <w:rPr>
            <w:rStyle w:val="Hyperlink"/>
            <w:rFonts w:ascii="Arial" w:eastAsia="TimesNewRomanPSMT" w:hAnsi="Arial" w:cs="Arial"/>
            <w:color w:val="000000"/>
            <w:u w:val="none"/>
          </w:rPr>
          <w:t>http://www.direitoacomunicacao.org.br/index2.php?option=com_docman&amp;task=doc_view&amp;gid=377&amp;Itemid=99999999</w:t>
        </w:r>
      </w:hyperlink>
      <w:r w:rsidRPr="00CC1E56">
        <w:rPr>
          <w:rStyle w:val="Hyperlink"/>
          <w:rFonts w:ascii="Arial" w:eastAsia="TimesNewRomanPSMT" w:hAnsi="Arial" w:cs="Arial"/>
          <w:color w:val="000000"/>
          <w:u w:val="none"/>
        </w:rPr>
        <w:t>&gt;</w:t>
      </w:r>
      <w:r w:rsidRPr="00CC1E56">
        <w:rPr>
          <w:rFonts w:ascii="Arial" w:eastAsia="TimesNewRomanPSMT" w:hAnsi="Arial" w:cs="Arial"/>
          <w:color w:val="000000"/>
        </w:rPr>
        <w:t>. Acesso em: 25 de out. 2012.</w:t>
      </w: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BOBBIO, Norberto. </w:t>
      </w:r>
      <w:r w:rsidRPr="00CC1E56">
        <w:rPr>
          <w:rFonts w:ascii="Arial" w:hAnsi="Arial" w:cs="Arial"/>
          <w:b/>
          <w:color w:val="000000"/>
        </w:rPr>
        <w:t>O futuro da democracia</w:t>
      </w:r>
      <w:r w:rsidRPr="00CC1E56">
        <w:rPr>
          <w:rFonts w:ascii="Arial" w:hAnsi="Arial" w:cs="Arial"/>
          <w:color w:val="000000"/>
        </w:rPr>
        <w:t xml:space="preserve">. 6. </w:t>
      </w:r>
      <w:proofErr w:type="gramStart"/>
      <w:r w:rsidRPr="00CC1E56">
        <w:rPr>
          <w:rFonts w:ascii="Arial" w:hAnsi="Arial" w:cs="Arial"/>
          <w:color w:val="000000"/>
        </w:rPr>
        <w:t>ed.</w:t>
      </w:r>
      <w:proofErr w:type="gramEnd"/>
      <w:r w:rsidRPr="00CC1E56">
        <w:rPr>
          <w:rFonts w:ascii="Arial" w:hAnsi="Arial" w:cs="Arial"/>
          <w:color w:val="000000"/>
        </w:rPr>
        <w:t xml:space="preserve"> Rio de Janeiro: Paz e Terra, 1986.</w:t>
      </w: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b/>
          <w:color w:val="000000"/>
        </w:rPr>
      </w:pPr>
    </w:p>
    <w:p w:rsidR="00E9742A" w:rsidRPr="00CC1E56" w:rsidRDefault="00E9742A" w:rsidP="009C026A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1E56">
        <w:rPr>
          <w:rFonts w:ascii="Arial" w:hAnsi="Arial" w:cs="Arial"/>
        </w:rPr>
        <w:t xml:space="preserve">BOSI, Alfredo. </w:t>
      </w:r>
      <w:r w:rsidRPr="00CC1E56">
        <w:rPr>
          <w:rFonts w:ascii="Arial" w:hAnsi="Arial" w:cs="Arial"/>
          <w:b/>
          <w:iCs/>
        </w:rPr>
        <w:t>Dialética da colonização</w:t>
      </w:r>
      <w:r w:rsidRPr="00CC1E56">
        <w:rPr>
          <w:rFonts w:ascii="Arial" w:hAnsi="Arial" w:cs="Arial"/>
          <w:b/>
        </w:rPr>
        <w:t>.</w:t>
      </w:r>
      <w:r w:rsidRPr="00CC1E56">
        <w:rPr>
          <w:rFonts w:ascii="Arial" w:hAnsi="Arial" w:cs="Arial"/>
        </w:rPr>
        <w:t xml:space="preserve"> </w:t>
      </w:r>
      <w:proofErr w:type="gramStart"/>
      <w:r w:rsidRPr="00CC1E56">
        <w:rPr>
          <w:rFonts w:ascii="Arial" w:hAnsi="Arial" w:cs="Arial"/>
        </w:rPr>
        <w:t>3.</w:t>
      </w:r>
      <w:proofErr w:type="gramEnd"/>
      <w:r w:rsidRPr="00CC1E56">
        <w:rPr>
          <w:rFonts w:ascii="Arial" w:hAnsi="Arial" w:cs="Arial"/>
        </w:rPr>
        <w:t>ed. São Paulo, Companhia das Letras, 2000.</w:t>
      </w:r>
    </w:p>
    <w:p w:rsidR="00E9742A" w:rsidRPr="00CC1E56" w:rsidRDefault="00E9742A" w:rsidP="009C026A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BRASIL. Constituição Federal de 1891. Decreto nº 52.795, de 31 de outubro de 1963. Aprova o regulamento dos serviços de radiodifusão. </w:t>
      </w:r>
      <w:r w:rsidRPr="00CC1E56">
        <w:rPr>
          <w:rFonts w:ascii="Arial" w:hAnsi="Arial" w:cs="Arial"/>
          <w:b/>
          <w:bCs/>
          <w:color w:val="000000"/>
        </w:rPr>
        <w:t xml:space="preserve">Diário Oficial da República Federativa do Brasil, </w:t>
      </w:r>
      <w:r w:rsidRPr="00CC1E56">
        <w:rPr>
          <w:rFonts w:ascii="Arial" w:hAnsi="Arial" w:cs="Arial"/>
          <w:color w:val="000000"/>
        </w:rPr>
        <w:t xml:space="preserve">Brasília, DF, 12. </w:t>
      </w:r>
      <w:proofErr w:type="gramStart"/>
      <w:r w:rsidRPr="00CC1E56">
        <w:rPr>
          <w:rFonts w:ascii="Arial" w:hAnsi="Arial" w:cs="Arial"/>
          <w:color w:val="000000"/>
        </w:rPr>
        <w:t>nov.</w:t>
      </w:r>
      <w:proofErr w:type="gramEnd"/>
      <w:r w:rsidRPr="00CC1E56">
        <w:rPr>
          <w:rFonts w:ascii="Arial" w:hAnsi="Arial" w:cs="Arial"/>
          <w:color w:val="000000"/>
        </w:rPr>
        <w:t xml:space="preserve"> 1963. Disponível em: &lt;http://www.planalto.gov.br&gt;. Acesso em: 25 out. 2012.</w:t>
      </w: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pStyle w:val="Standard"/>
        <w:tabs>
          <w:tab w:val="left" w:pos="0"/>
          <w:tab w:val="left" w:pos="8505"/>
        </w:tabs>
        <w:jc w:val="both"/>
        <w:rPr>
          <w:rFonts w:ascii="Arial" w:eastAsia="Arial" w:hAnsi="Arial" w:cs="Arial"/>
          <w:bCs/>
          <w:color w:val="000000"/>
        </w:rPr>
      </w:pPr>
      <w:r w:rsidRPr="00CC1E56">
        <w:rPr>
          <w:rFonts w:ascii="Arial" w:eastAsia="Arial" w:hAnsi="Arial" w:cs="Arial"/>
          <w:bCs/>
          <w:color w:val="000000"/>
        </w:rPr>
        <w:t>BRESSER-PEREIRA, Luiz Carlos. Cidadania e Res Publica: a emergência dos direitos republicanos.</w:t>
      </w:r>
      <w:r w:rsidRPr="00CC1E56">
        <w:rPr>
          <w:rFonts w:ascii="Arial" w:eastAsia="Arial" w:hAnsi="Arial" w:cs="Arial"/>
          <w:bCs/>
          <w:i/>
          <w:color w:val="000000"/>
        </w:rPr>
        <w:t xml:space="preserve"> </w:t>
      </w:r>
      <w:r w:rsidRPr="00CC1E56">
        <w:rPr>
          <w:rFonts w:ascii="Arial" w:eastAsia="Arial" w:hAnsi="Arial" w:cs="Arial"/>
          <w:b/>
          <w:bCs/>
          <w:color w:val="000000"/>
        </w:rPr>
        <w:t>Revista de Filosofia Política- Nova Série</w:t>
      </w:r>
      <w:r w:rsidRPr="00CC1E56">
        <w:rPr>
          <w:rFonts w:ascii="Arial" w:eastAsia="Arial" w:hAnsi="Arial" w:cs="Arial"/>
          <w:bCs/>
          <w:i/>
          <w:color w:val="000000"/>
        </w:rPr>
        <w:t xml:space="preserve">, </w:t>
      </w:r>
      <w:r w:rsidRPr="00CC1E56">
        <w:rPr>
          <w:rFonts w:ascii="Arial" w:eastAsia="Arial" w:hAnsi="Arial" w:cs="Arial"/>
          <w:bCs/>
          <w:color w:val="000000"/>
        </w:rPr>
        <w:t>Porto Alegre, vol. 1, p. 99-144, 1997.</w:t>
      </w: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CALDAS, Ruy de Araújo. A Construção de um modelo de arcabouço legal para Ciência, tecnologia e Inovação. In:________. </w:t>
      </w:r>
      <w:r w:rsidRPr="00CC1E56">
        <w:rPr>
          <w:rFonts w:ascii="Arial" w:hAnsi="Arial" w:cs="Arial"/>
          <w:b/>
          <w:iCs/>
          <w:color w:val="000000"/>
        </w:rPr>
        <w:t>Ciência, Tecnologia e Inovação: visões estratégicas. P</w:t>
      </w:r>
      <w:r w:rsidRPr="00CC1E56">
        <w:rPr>
          <w:rFonts w:ascii="Arial" w:hAnsi="Arial" w:cs="Arial"/>
          <w:b/>
          <w:color w:val="000000"/>
        </w:rPr>
        <w:t>arcerias Estratégicas</w:t>
      </w:r>
      <w:r w:rsidRPr="00CC1E56">
        <w:rPr>
          <w:rFonts w:ascii="Arial" w:hAnsi="Arial" w:cs="Arial"/>
          <w:color w:val="000000"/>
        </w:rPr>
        <w:t xml:space="preserve">, 2010. Disponível em: </w:t>
      </w:r>
      <w:hyperlink r:id="rId10" w:history="1">
        <w:r w:rsidRPr="00CC1E56">
          <w:rPr>
            <w:rStyle w:val="Hyperlink"/>
            <w:rFonts w:ascii="Arial" w:hAnsi="Arial" w:cs="Arial"/>
            <w:color w:val="000000"/>
          </w:rPr>
          <w:t>http://seer.cgee.org.br/index.php/parcerias_estrategicas/article/viewPDFInterstitial/162/156</w:t>
        </w:r>
      </w:hyperlink>
      <w:r w:rsidRPr="00CC1E56">
        <w:rPr>
          <w:rFonts w:ascii="Arial" w:hAnsi="Arial" w:cs="Arial"/>
          <w:color w:val="000000"/>
        </w:rPr>
        <w:t>. Acesso em: 02 de nov. de 2012.</w:t>
      </w: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5B0E47">
      <w:pPr>
        <w:ind w:right="-316"/>
        <w:jc w:val="both"/>
        <w:rPr>
          <w:rFonts w:ascii="Arial" w:hAnsi="Arial" w:cs="Arial"/>
        </w:rPr>
      </w:pPr>
      <w:r w:rsidRPr="00CC1E56">
        <w:rPr>
          <w:rFonts w:ascii="Arial" w:hAnsi="Arial" w:cs="Arial"/>
          <w:color w:val="000000"/>
        </w:rPr>
        <w:lastRenderedPageBreak/>
        <w:t>CARAÇA, Bento Jesus. A cultura Integral do Indivíduo: problema central do nosso tempo. In</w:t>
      </w:r>
      <w:r w:rsidRPr="00CC1E56">
        <w:rPr>
          <w:rFonts w:ascii="Arial" w:hAnsi="Arial" w:cs="Arial"/>
        </w:rPr>
        <w:t xml:space="preserve"> ________. </w:t>
      </w:r>
      <w:r w:rsidRPr="00CC1E56">
        <w:rPr>
          <w:rFonts w:ascii="Arial" w:hAnsi="Arial" w:cs="Arial"/>
          <w:b/>
        </w:rPr>
        <w:t>Conferências e outros escritos</w:t>
      </w:r>
      <w:r w:rsidRPr="00CC1E56">
        <w:rPr>
          <w:rFonts w:ascii="Arial" w:hAnsi="Arial" w:cs="Arial"/>
        </w:rPr>
        <w:t>. Lisboa: Tipografia Antonio Coelho Dias, 1978.</w:t>
      </w:r>
    </w:p>
    <w:p w:rsidR="00E9742A" w:rsidRPr="00CC1E56" w:rsidRDefault="00E9742A" w:rsidP="005B0E47">
      <w:pPr>
        <w:ind w:right="-316"/>
        <w:jc w:val="both"/>
        <w:rPr>
          <w:rFonts w:ascii="Arial" w:hAnsi="Arial" w:cs="Arial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bCs/>
          <w:color w:val="000000"/>
        </w:rPr>
      </w:pPr>
      <w:r w:rsidRPr="00CC1E56">
        <w:rPr>
          <w:rFonts w:ascii="Arial" w:hAnsi="Arial" w:cs="Arial"/>
          <w:bCs/>
          <w:color w:val="000000"/>
        </w:rPr>
        <w:t xml:space="preserve">CARACA, João. A Comunicação em Ciência. In: SOUZA, C.M.; MARQUES, N.P.; Silveira, T.S. (Orgs.). </w:t>
      </w:r>
      <w:r w:rsidRPr="00CC1E56">
        <w:rPr>
          <w:rFonts w:ascii="Arial" w:hAnsi="Arial" w:cs="Arial"/>
          <w:b/>
          <w:bCs/>
          <w:color w:val="000000"/>
        </w:rPr>
        <w:t>A Comunicação Pública da Ciência</w:t>
      </w:r>
      <w:r w:rsidRPr="00CC1E56">
        <w:rPr>
          <w:rFonts w:ascii="Arial" w:hAnsi="Arial" w:cs="Arial"/>
          <w:bCs/>
          <w:color w:val="000000"/>
        </w:rPr>
        <w:t xml:space="preserve">. Taubaté, São Paulo: Cabral Editora e Livraria Universitária, 2003. </w:t>
      </w: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bCs/>
          <w:color w:val="000000"/>
        </w:rPr>
      </w:pPr>
    </w:p>
    <w:p w:rsidR="00E9742A" w:rsidRPr="00CC1E56" w:rsidRDefault="00E9742A" w:rsidP="009C026A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>CARVALHO, José Murilo de</w:t>
      </w:r>
      <w:r w:rsidRPr="00CC1E56">
        <w:rPr>
          <w:rFonts w:ascii="Arial" w:hAnsi="Arial" w:cs="Arial"/>
          <w:i/>
          <w:color w:val="000000"/>
        </w:rPr>
        <w:t xml:space="preserve">. </w:t>
      </w:r>
      <w:r w:rsidRPr="00CC1E56">
        <w:rPr>
          <w:rStyle w:val="nfase"/>
          <w:rFonts w:ascii="Arial" w:hAnsi="Arial" w:cs="Arial"/>
          <w:b/>
          <w:color w:val="000000"/>
        </w:rPr>
        <w:t>Cidadania no Brasil:</w:t>
      </w:r>
      <w:r w:rsidRPr="00CC1E56">
        <w:rPr>
          <w:rStyle w:val="nfase"/>
          <w:rFonts w:ascii="Arial" w:hAnsi="Arial" w:cs="Arial"/>
          <w:color w:val="000000"/>
        </w:rPr>
        <w:t xml:space="preserve"> o longo caminho.</w:t>
      </w:r>
      <w:r w:rsidRPr="00CC1E56">
        <w:rPr>
          <w:rFonts w:ascii="Arial" w:hAnsi="Arial" w:cs="Arial"/>
          <w:color w:val="000000"/>
        </w:rPr>
        <w:t xml:space="preserve"> </w:t>
      </w:r>
      <w:proofErr w:type="gramStart"/>
      <w:r w:rsidRPr="00CC1E56">
        <w:rPr>
          <w:rFonts w:ascii="Arial" w:hAnsi="Arial" w:cs="Arial"/>
          <w:color w:val="000000"/>
        </w:rPr>
        <w:t>4</w:t>
      </w:r>
      <w:proofErr w:type="gramEnd"/>
      <w:r w:rsidRPr="00CC1E56">
        <w:rPr>
          <w:rFonts w:ascii="Arial" w:hAnsi="Arial" w:cs="Arial"/>
          <w:color w:val="000000"/>
        </w:rPr>
        <w:t xml:space="preserve"> ed. Rio de Janeiro: Civilização Brasileira, 2003.</w:t>
      </w:r>
    </w:p>
    <w:p w:rsidR="00E9742A" w:rsidRPr="00CC1E56" w:rsidRDefault="00E9742A" w:rsidP="009C026A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9C026A">
      <w:pPr>
        <w:pStyle w:val="Standard"/>
        <w:tabs>
          <w:tab w:val="left" w:pos="0"/>
          <w:tab w:val="left" w:pos="8505"/>
        </w:tabs>
        <w:autoSpaceDE w:val="0"/>
        <w:jc w:val="both"/>
        <w:rPr>
          <w:rFonts w:ascii="Arial" w:eastAsia="Arial" w:hAnsi="Arial" w:cs="Arial"/>
          <w:bCs/>
          <w:color w:val="000000"/>
        </w:rPr>
      </w:pPr>
      <w:r w:rsidRPr="00CC1E56">
        <w:rPr>
          <w:rFonts w:ascii="Arial" w:eastAsia="Arial" w:hAnsi="Arial" w:cs="Arial"/>
          <w:bCs/>
          <w:color w:val="000000"/>
        </w:rPr>
        <w:t xml:space="preserve">CASASSUS, Juan. O estudo da desigualdade. In____. </w:t>
      </w:r>
      <w:r w:rsidRPr="00CC1E56">
        <w:rPr>
          <w:rFonts w:ascii="Arial" w:eastAsia="Arial" w:hAnsi="Arial" w:cs="Arial"/>
          <w:b/>
          <w:bCs/>
          <w:iCs/>
          <w:color w:val="000000"/>
        </w:rPr>
        <w:t>A escola e a desigualdade</w:t>
      </w:r>
      <w:r w:rsidRPr="00CC1E56">
        <w:rPr>
          <w:rFonts w:ascii="Arial" w:eastAsia="Arial" w:hAnsi="Arial" w:cs="Arial"/>
          <w:b/>
          <w:bCs/>
          <w:color w:val="000000"/>
        </w:rPr>
        <w:t xml:space="preserve">. </w:t>
      </w:r>
      <w:r w:rsidRPr="00CC1E56">
        <w:rPr>
          <w:rFonts w:ascii="Arial" w:eastAsia="Arial" w:hAnsi="Arial" w:cs="Arial"/>
          <w:bCs/>
          <w:color w:val="000000"/>
        </w:rPr>
        <w:t xml:space="preserve">Juan Casassus. 2ed. Brasília: Líber Livro Editora, UNESCO, 2007, </w:t>
      </w:r>
      <w:proofErr w:type="gramStart"/>
      <w:r w:rsidRPr="00CC1E56">
        <w:rPr>
          <w:rFonts w:ascii="Arial" w:eastAsia="Arial" w:hAnsi="Arial" w:cs="Arial"/>
          <w:bCs/>
          <w:color w:val="000000"/>
        </w:rPr>
        <w:t>pp</w:t>
      </w:r>
      <w:proofErr w:type="gramEnd"/>
      <w:r w:rsidRPr="00CC1E56">
        <w:rPr>
          <w:rFonts w:ascii="Arial" w:eastAsia="Arial" w:hAnsi="Arial" w:cs="Arial"/>
          <w:bCs/>
          <w:color w:val="000000"/>
        </w:rPr>
        <w:t xml:space="preserve"> 37-58.</w:t>
      </w:r>
    </w:p>
    <w:p w:rsidR="00E9742A" w:rsidRPr="00CC1E56" w:rsidRDefault="00E9742A" w:rsidP="009C026A">
      <w:pPr>
        <w:pStyle w:val="Standard"/>
        <w:tabs>
          <w:tab w:val="left" w:pos="0"/>
          <w:tab w:val="left" w:pos="8505"/>
        </w:tabs>
        <w:autoSpaceDE w:val="0"/>
        <w:jc w:val="both"/>
        <w:rPr>
          <w:rFonts w:ascii="Arial" w:eastAsia="Arial" w:hAnsi="Arial" w:cs="Arial"/>
          <w:bCs/>
          <w:color w:val="000000"/>
        </w:rPr>
      </w:pPr>
    </w:p>
    <w:p w:rsidR="00E9742A" w:rsidRPr="00CC1E56" w:rsidRDefault="00E9742A" w:rsidP="00F74746">
      <w:pPr>
        <w:pStyle w:val="Corpodetexto"/>
        <w:tabs>
          <w:tab w:val="left" w:pos="0"/>
          <w:tab w:val="left" w:pos="8505"/>
        </w:tabs>
        <w:jc w:val="both"/>
        <w:rPr>
          <w:rFonts w:ascii="Arial" w:hAnsi="Arial" w:cs="Arial"/>
          <w:b/>
          <w:iCs/>
          <w:color w:val="000000"/>
          <w:lang w:val="pt-BR"/>
        </w:rPr>
      </w:pPr>
      <w:r w:rsidRPr="00CC1E56">
        <w:rPr>
          <w:rFonts w:ascii="Arial" w:hAnsi="Arial" w:cs="Arial"/>
          <w:color w:val="000000"/>
        </w:rPr>
        <w:t>CHAUÍ, Marilena.</w:t>
      </w:r>
      <w:r w:rsidRPr="00CC1E56">
        <w:rPr>
          <w:rFonts w:ascii="Arial" w:hAnsi="Arial" w:cs="Arial"/>
          <w:b/>
          <w:color w:val="000000"/>
        </w:rPr>
        <w:t xml:space="preserve"> </w:t>
      </w:r>
      <w:r w:rsidRPr="00CC1E56">
        <w:rPr>
          <w:rFonts w:ascii="Arial" w:hAnsi="Arial" w:cs="Arial"/>
          <w:b/>
          <w:iCs/>
          <w:color w:val="000000"/>
        </w:rPr>
        <w:t>O que é ideologia</w:t>
      </w:r>
      <w:r w:rsidRPr="00CC1E56">
        <w:rPr>
          <w:rFonts w:ascii="Arial" w:hAnsi="Arial" w:cs="Arial"/>
          <w:color w:val="000000"/>
        </w:rPr>
        <w:t>. São Paulo: Brasiliense, 1994.</w:t>
      </w: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DUPAS, Gilberto. </w:t>
      </w:r>
      <w:r w:rsidRPr="00CC1E56">
        <w:rPr>
          <w:rFonts w:ascii="Arial" w:hAnsi="Arial" w:cs="Arial"/>
          <w:b/>
          <w:iCs/>
          <w:color w:val="000000"/>
        </w:rPr>
        <w:t>Tensões contemporâneas entre o público e o privado</w:t>
      </w:r>
      <w:r w:rsidRPr="00CC1E56">
        <w:rPr>
          <w:rFonts w:ascii="Arial" w:hAnsi="Arial" w:cs="Arial"/>
          <w:color w:val="000000"/>
        </w:rPr>
        <w:t>. Rio de Janeiro: Paz e Terra, 2003.</w:t>
      </w: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5B0E47">
      <w:pPr>
        <w:autoSpaceDE w:val="0"/>
        <w:autoSpaceDN w:val="0"/>
        <w:adjustRightInd w:val="0"/>
        <w:ind w:right="-316"/>
        <w:jc w:val="both"/>
        <w:outlineLvl w:val="0"/>
        <w:rPr>
          <w:rFonts w:ascii="Arial" w:hAnsi="Arial" w:cs="Arial"/>
          <w:b/>
          <w:bCs/>
          <w:color w:val="000000"/>
        </w:rPr>
      </w:pPr>
      <w:r w:rsidRPr="00CC1E56">
        <w:rPr>
          <w:rFonts w:ascii="Arial" w:hAnsi="Arial" w:cs="Arial"/>
          <w:color w:val="000000" w:themeColor="text1"/>
        </w:rPr>
        <w:t xml:space="preserve">FLEURY, Sonia. </w:t>
      </w:r>
      <w:r w:rsidRPr="00CC1E56">
        <w:rPr>
          <w:rFonts w:ascii="Arial" w:hAnsi="Arial" w:cs="Arial"/>
          <w:b/>
          <w:color w:val="000000" w:themeColor="text1"/>
        </w:rPr>
        <w:t>A expansão da cidadania.</w:t>
      </w:r>
      <w:r w:rsidRPr="00CC1E56">
        <w:rPr>
          <w:rFonts w:ascii="Arial" w:hAnsi="Arial" w:cs="Arial"/>
          <w:color w:val="000000" w:themeColor="text1"/>
        </w:rPr>
        <w:t xml:space="preserve"> In: VII CONGRESO INTERNACIONAL DEL CLAD SOBRE LA REFORMA DEL ESTADO Y DE LA ADMINISTRACIÓN PÚBLICA, Lisboa, Portugal, 8-11, </w:t>
      </w:r>
      <w:r w:rsidRPr="00CC1E56">
        <w:rPr>
          <w:rFonts w:ascii="Arial" w:hAnsi="Arial" w:cs="Arial"/>
          <w:color w:val="000000"/>
        </w:rPr>
        <w:t>2002</w:t>
      </w:r>
      <w:r w:rsidRPr="00CC1E56">
        <w:rPr>
          <w:rFonts w:ascii="Arial" w:hAnsi="Arial" w:cs="Arial"/>
          <w:b/>
          <w:bCs/>
          <w:color w:val="000000"/>
        </w:rPr>
        <w:t>.</w:t>
      </w:r>
    </w:p>
    <w:p w:rsidR="00E9742A" w:rsidRPr="00CC1E56" w:rsidRDefault="00E9742A" w:rsidP="005B0E47">
      <w:pPr>
        <w:autoSpaceDE w:val="0"/>
        <w:autoSpaceDN w:val="0"/>
        <w:adjustRightInd w:val="0"/>
        <w:ind w:right="-316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1E56">
        <w:rPr>
          <w:rFonts w:ascii="Arial" w:hAnsi="Arial" w:cs="Arial"/>
        </w:rPr>
        <w:t xml:space="preserve">GUIMARÃES, Eduardo (org). </w:t>
      </w:r>
      <w:r w:rsidRPr="00CC1E56">
        <w:rPr>
          <w:rFonts w:ascii="Arial" w:hAnsi="Arial" w:cs="Arial"/>
          <w:b/>
          <w:bCs/>
        </w:rPr>
        <w:t xml:space="preserve">Produção e circulação do conhecimento: </w:t>
      </w:r>
      <w:r w:rsidRPr="00CC1E56">
        <w:rPr>
          <w:rFonts w:ascii="Arial" w:hAnsi="Arial" w:cs="Arial"/>
          <w:bCs/>
        </w:rPr>
        <w:t>estado, mídia e sociedade</w:t>
      </w:r>
      <w:r w:rsidRPr="00CC1E56">
        <w:rPr>
          <w:rFonts w:ascii="Arial" w:hAnsi="Arial" w:cs="Arial"/>
        </w:rPr>
        <w:t>. Campinas, Pontes Editores, 2003.</w:t>
      </w: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LAFER, Celso. </w:t>
      </w:r>
      <w:r w:rsidRPr="00CC1E56">
        <w:rPr>
          <w:rFonts w:ascii="Arial" w:hAnsi="Arial" w:cs="Arial"/>
          <w:b/>
          <w:iCs/>
          <w:color w:val="000000"/>
        </w:rPr>
        <w:t>A reconstrução dos direitos humanos</w:t>
      </w:r>
      <w:r w:rsidRPr="00CC1E56">
        <w:rPr>
          <w:rFonts w:ascii="Arial" w:hAnsi="Arial" w:cs="Arial"/>
          <w:color w:val="000000"/>
        </w:rPr>
        <w:t>. RJ: Cia das Letras, 1991.</w:t>
      </w: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LEÓN, Osvaldo. </w:t>
      </w:r>
      <w:r w:rsidRPr="00CC1E56">
        <w:rPr>
          <w:rFonts w:ascii="Arial" w:hAnsi="Arial" w:cs="Arial"/>
          <w:b/>
          <w:iCs/>
          <w:color w:val="000000"/>
        </w:rPr>
        <w:t>Democratização das comunicações</w:t>
      </w:r>
      <w:r w:rsidRPr="00CC1E56">
        <w:rPr>
          <w:rFonts w:ascii="Arial" w:hAnsi="Arial" w:cs="Arial"/>
          <w:iCs/>
          <w:color w:val="000000"/>
        </w:rPr>
        <w:t>.</w:t>
      </w:r>
      <w:r w:rsidRPr="00CC1E56">
        <w:rPr>
          <w:rFonts w:ascii="Arial" w:hAnsi="Arial" w:cs="Arial"/>
          <w:i/>
          <w:iCs/>
          <w:color w:val="000000"/>
        </w:rPr>
        <w:t xml:space="preserve"> </w:t>
      </w:r>
      <w:r w:rsidRPr="00CC1E56">
        <w:rPr>
          <w:rFonts w:ascii="Arial" w:hAnsi="Arial" w:cs="Arial"/>
          <w:color w:val="000000"/>
        </w:rPr>
        <w:t>Disponível em: &lt;www.movimientos.org/foro_comunicacion&gt; (documentos). 20 jan.2002. Acesso em: 18 out. 2012.</w:t>
      </w: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9C026A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1E56">
        <w:rPr>
          <w:rFonts w:ascii="Arial" w:hAnsi="Arial" w:cs="Arial"/>
          <w:color w:val="000000"/>
        </w:rPr>
        <w:t>LÉVY, Pierre</w:t>
      </w:r>
      <w:r w:rsidRPr="00CC1E56">
        <w:rPr>
          <w:rFonts w:ascii="Arial" w:hAnsi="Arial" w:cs="Arial"/>
        </w:rPr>
        <w:t xml:space="preserve">. </w:t>
      </w:r>
      <w:r w:rsidRPr="00CC1E56">
        <w:rPr>
          <w:rFonts w:ascii="Arial" w:hAnsi="Arial" w:cs="Arial"/>
          <w:b/>
          <w:bCs/>
        </w:rPr>
        <w:t xml:space="preserve">A inteligência coletiva: </w:t>
      </w:r>
      <w:r w:rsidRPr="00CC1E56">
        <w:rPr>
          <w:rStyle w:val="grsslicetext"/>
          <w:rFonts w:ascii="Arial" w:hAnsi="Arial" w:cs="Arial"/>
        </w:rPr>
        <w:t xml:space="preserve">por uma antropologia do </w:t>
      </w:r>
      <w:r w:rsidRPr="00CC1E56">
        <w:rPr>
          <w:rFonts w:ascii="Arial" w:hAnsi="Arial" w:cs="Arial"/>
        </w:rPr>
        <w:br/>
      </w:r>
      <w:r w:rsidRPr="00CC1E56">
        <w:rPr>
          <w:rStyle w:val="grsslicetext"/>
          <w:rFonts w:ascii="Arial" w:hAnsi="Arial" w:cs="Arial"/>
        </w:rPr>
        <w:t>ciberespaço</w:t>
      </w:r>
      <w:r w:rsidRPr="00CC1E56">
        <w:rPr>
          <w:rFonts w:ascii="Arial" w:hAnsi="Arial" w:cs="Arial"/>
        </w:rPr>
        <w:t>. São Paulo: Edições Loyola, 1998.</w:t>
      </w:r>
    </w:p>
    <w:p w:rsidR="00E9742A" w:rsidRPr="00CC1E56" w:rsidRDefault="00E9742A" w:rsidP="009C026A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bCs/>
          <w:color w:val="000000"/>
        </w:rPr>
        <w:t xml:space="preserve">LOPES, Ivonete da Silva. </w:t>
      </w:r>
      <w:r w:rsidRPr="00CC1E56">
        <w:rPr>
          <w:rFonts w:ascii="Arial" w:hAnsi="Arial" w:cs="Arial"/>
          <w:color w:val="000000"/>
        </w:rPr>
        <w:t>O telejornalismo e as narrativas sobre</w:t>
      </w:r>
      <w:r w:rsidRPr="00CC1E56">
        <w:rPr>
          <w:rFonts w:ascii="Arial" w:hAnsi="Arial" w:cs="Arial"/>
          <w:bCs/>
          <w:color w:val="000000"/>
        </w:rPr>
        <w:t xml:space="preserve"> </w:t>
      </w:r>
      <w:r w:rsidRPr="00CC1E56">
        <w:rPr>
          <w:rFonts w:ascii="Arial" w:hAnsi="Arial" w:cs="Arial"/>
          <w:color w:val="000000"/>
        </w:rPr>
        <w:t>o controle social dos meios de</w:t>
      </w:r>
      <w:r w:rsidRPr="00CC1E56">
        <w:rPr>
          <w:rFonts w:ascii="Arial" w:hAnsi="Arial" w:cs="Arial"/>
          <w:bCs/>
          <w:color w:val="000000"/>
        </w:rPr>
        <w:t xml:space="preserve"> </w:t>
      </w:r>
      <w:r w:rsidRPr="00CC1E56">
        <w:rPr>
          <w:rFonts w:ascii="Arial" w:hAnsi="Arial" w:cs="Arial"/>
          <w:color w:val="000000"/>
        </w:rPr>
        <w:t xml:space="preserve">comunicação. </w:t>
      </w:r>
      <w:r w:rsidRPr="00CC1E56">
        <w:rPr>
          <w:rFonts w:ascii="Arial" w:hAnsi="Arial" w:cs="Arial"/>
          <w:b/>
          <w:bCs/>
          <w:color w:val="000000"/>
        </w:rPr>
        <w:t>Estudos em Jornalismo e Mídia</w:t>
      </w:r>
      <w:r w:rsidRPr="00CC1E56">
        <w:rPr>
          <w:rFonts w:ascii="Arial" w:hAnsi="Arial" w:cs="Arial"/>
          <w:bCs/>
          <w:color w:val="000000"/>
        </w:rPr>
        <w:t>, Rio de Janeiro, v.8, n.1, jan/ jul. 2011. Disponível em: &lt;</w:t>
      </w:r>
      <w:hyperlink r:id="rId11" w:history="1">
        <w:r w:rsidRPr="00CC1E56">
          <w:rPr>
            <w:rStyle w:val="Hyperlink"/>
            <w:rFonts w:ascii="Arial" w:hAnsi="Arial" w:cs="Arial"/>
            <w:bCs/>
            <w:color w:val="000000"/>
            <w:u w:val="none"/>
          </w:rPr>
          <w:t>http://www.journal.ufsc.br/index.php/jornalismo/article/view/1984-6924.2010v8n1p113/18945</w:t>
        </w:r>
      </w:hyperlink>
      <w:r w:rsidRPr="00CC1E56">
        <w:rPr>
          <w:rFonts w:ascii="Arial" w:hAnsi="Arial" w:cs="Arial"/>
          <w:bCs/>
          <w:color w:val="000000"/>
        </w:rPr>
        <w:t xml:space="preserve">&gt;. </w:t>
      </w:r>
      <w:r w:rsidRPr="00CC1E56">
        <w:rPr>
          <w:rFonts w:ascii="Arial" w:hAnsi="Arial" w:cs="Arial"/>
          <w:color w:val="000000"/>
        </w:rPr>
        <w:t xml:space="preserve">Acesso em: </w:t>
      </w:r>
      <w:proofErr w:type="gramStart"/>
      <w:r w:rsidRPr="00CC1E56">
        <w:rPr>
          <w:rFonts w:ascii="Arial" w:hAnsi="Arial" w:cs="Arial"/>
          <w:color w:val="000000"/>
        </w:rPr>
        <w:t>4</w:t>
      </w:r>
      <w:proofErr w:type="gramEnd"/>
      <w:r w:rsidRPr="00CC1E56">
        <w:rPr>
          <w:rFonts w:ascii="Arial" w:hAnsi="Arial" w:cs="Arial"/>
          <w:color w:val="000000"/>
        </w:rPr>
        <w:t xml:space="preserve"> nov. 2012.</w:t>
      </w: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bCs/>
          <w:color w:val="000000"/>
        </w:rPr>
      </w:pPr>
      <w:r w:rsidRPr="00CC1E56">
        <w:rPr>
          <w:rFonts w:ascii="Arial" w:hAnsi="Arial" w:cs="Arial"/>
          <w:bCs/>
          <w:color w:val="000000"/>
        </w:rPr>
        <w:t xml:space="preserve">MARQUES DE MELO, J. </w:t>
      </w:r>
      <w:r w:rsidRPr="00CC1E56">
        <w:rPr>
          <w:rFonts w:ascii="Arial" w:hAnsi="Arial" w:cs="Arial"/>
          <w:b/>
          <w:bCs/>
          <w:color w:val="000000"/>
        </w:rPr>
        <w:t>Para uma leitura crítica da comunicação</w:t>
      </w:r>
      <w:r w:rsidRPr="00CC1E56">
        <w:rPr>
          <w:rFonts w:ascii="Arial" w:hAnsi="Arial" w:cs="Arial"/>
          <w:bCs/>
          <w:color w:val="000000"/>
        </w:rPr>
        <w:t>. São Paulo: Edições Paulinas, 1985.</w:t>
      </w: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bCs/>
          <w:color w:val="000000"/>
        </w:rPr>
      </w:pPr>
    </w:p>
    <w:p w:rsidR="00E9742A" w:rsidRPr="00CC1E56" w:rsidRDefault="00E9742A" w:rsidP="005B0E47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MATTOS, F. A. M. Exclusão digital e exclusão social: elementos para uma discussão. </w:t>
      </w:r>
      <w:r w:rsidRPr="00CC1E56">
        <w:rPr>
          <w:rFonts w:ascii="Arial" w:hAnsi="Arial" w:cs="Arial"/>
          <w:b/>
          <w:iCs/>
          <w:color w:val="000000"/>
        </w:rPr>
        <w:t>Transformação.</w:t>
      </w:r>
      <w:r w:rsidRPr="00CC1E56">
        <w:rPr>
          <w:rFonts w:ascii="Arial" w:hAnsi="Arial" w:cs="Arial"/>
          <w:color w:val="000000"/>
        </w:rPr>
        <w:t xml:space="preserve"> Campinas (SP), v. 15, n. 03, p. 91-115, out-dez, 2003.</w:t>
      </w:r>
    </w:p>
    <w:p w:rsidR="00E9742A" w:rsidRPr="00CC1E56" w:rsidRDefault="00E9742A" w:rsidP="005B0E47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</w:p>
    <w:p w:rsidR="00AD3B57" w:rsidRDefault="00AD3B57" w:rsidP="005B0E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3B57" w:rsidRDefault="00AD3B57" w:rsidP="005B0E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3C3D">
        <w:rPr>
          <w:rFonts w:ascii="Arial" w:hAnsi="Arial" w:cs="Arial"/>
          <w:color w:val="000000"/>
        </w:rPr>
        <w:lastRenderedPageBreak/>
        <w:t>MARTÍNEZ, Eduardo. Glo</w:t>
      </w:r>
      <w:r>
        <w:rPr>
          <w:rFonts w:ascii="Arial" w:hAnsi="Arial" w:cs="Arial"/>
          <w:color w:val="000000"/>
        </w:rPr>
        <w:t>ssá</w:t>
      </w:r>
      <w:r w:rsidRPr="00BF3C3D">
        <w:rPr>
          <w:rFonts w:ascii="Arial" w:hAnsi="Arial" w:cs="Arial"/>
          <w:color w:val="000000"/>
        </w:rPr>
        <w:t xml:space="preserve">rio: Ciência, Tecnologia y </w:t>
      </w:r>
      <w:proofErr w:type="spellStart"/>
      <w:r w:rsidRPr="00BF3C3D">
        <w:rPr>
          <w:rFonts w:ascii="Arial" w:hAnsi="Arial" w:cs="Arial"/>
          <w:color w:val="000000"/>
        </w:rPr>
        <w:t>Desarrollo</w:t>
      </w:r>
      <w:proofErr w:type="spellEnd"/>
      <w:r w:rsidRPr="00BF3C3D">
        <w:rPr>
          <w:rFonts w:ascii="Arial" w:hAnsi="Arial" w:cs="Arial"/>
          <w:color w:val="000000"/>
        </w:rPr>
        <w:t>. In: MARTÍNEZ</w:t>
      </w:r>
      <w:r>
        <w:rPr>
          <w:rFonts w:ascii="Arial" w:hAnsi="Arial" w:cs="Arial"/>
          <w:color w:val="000000"/>
        </w:rPr>
        <w:t>, Eduardo; ALBORNOZ, Mário (</w:t>
      </w:r>
      <w:proofErr w:type="spellStart"/>
      <w:r>
        <w:rPr>
          <w:rFonts w:ascii="Arial" w:hAnsi="Arial" w:cs="Arial"/>
          <w:color w:val="000000"/>
        </w:rPr>
        <w:t>orgs</w:t>
      </w:r>
      <w:proofErr w:type="gramStart"/>
      <w:r>
        <w:rPr>
          <w:rFonts w:ascii="Arial" w:hAnsi="Arial" w:cs="Arial"/>
          <w:color w:val="000000"/>
        </w:rPr>
        <w:t>.</w:t>
      </w:r>
      <w:proofErr w:type="spellEnd"/>
      <w:r w:rsidRPr="00BF3C3D">
        <w:rPr>
          <w:rFonts w:ascii="Arial" w:hAnsi="Arial" w:cs="Arial"/>
          <w:color w:val="000000"/>
        </w:rPr>
        <w:t xml:space="preserve">) </w:t>
      </w:r>
      <w:r w:rsidRPr="00BF3C3D">
        <w:rPr>
          <w:rFonts w:ascii="Arial" w:hAnsi="Arial" w:cs="Arial"/>
          <w:b/>
          <w:bCs/>
          <w:color w:val="000000"/>
        </w:rPr>
        <w:t>Indicadores</w:t>
      </w:r>
      <w:proofErr w:type="gramEnd"/>
      <w:r w:rsidRPr="00BF3C3D">
        <w:rPr>
          <w:rFonts w:ascii="Arial" w:hAnsi="Arial" w:cs="Arial"/>
          <w:b/>
          <w:bCs/>
          <w:color w:val="000000"/>
        </w:rPr>
        <w:t xml:space="preserve"> de Ciência y tecnologia</w:t>
      </w:r>
      <w:r w:rsidRPr="00BF3C3D">
        <w:rPr>
          <w:rFonts w:ascii="Arial" w:hAnsi="Arial" w:cs="Arial"/>
          <w:color w:val="000000"/>
        </w:rPr>
        <w:t xml:space="preserve">: estado del arte y perspectivas. Caracas/Venezuela: Nueva </w:t>
      </w:r>
      <w:proofErr w:type="spellStart"/>
      <w:r w:rsidRPr="00BF3C3D">
        <w:rPr>
          <w:rFonts w:ascii="Arial" w:hAnsi="Arial" w:cs="Arial"/>
          <w:color w:val="000000"/>
        </w:rPr>
        <w:t>Sociedad</w:t>
      </w:r>
      <w:proofErr w:type="spellEnd"/>
      <w:r w:rsidRPr="00BF3C3D">
        <w:rPr>
          <w:rFonts w:ascii="Arial" w:hAnsi="Arial" w:cs="Arial"/>
          <w:color w:val="000000"/>
        </w:rPr>
        <w:t xml:space="preserve">. </w:t>
      </w:r>
      <w:proofErr w:type="gramStart"/>
      <w:r w:rsidRPr="00BF3C3D">
        <w:rPr>
          <w:rFonts w:ascii="Arial" w:hAnsi="Arial" w:cs="Arial"/>
          <w:color w:val="000000"/>
        </w:rPr>
        <w:t>Unesco</w:t>
      </w:r>
      <w:proofErr w:type="gramEnd"/>
      <w:r w:rsidRPr="00BF3C3D">
        <w:rPr>
          <w:rFonts w:ascii="Arial" w:hAnsi="Arial" w:cs="Arial"/>
          <w:color w:val="000000"/>
        </w:rPr>
        <w:t>, 1998</w:t>
      </w:r>
    </w:p>
    <w:p w:rsidR="00AD3B57" w:rsidRDefault="00AD3B57" w:rsidP="005B0E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742A" w:rsidRPr="00CC1E56" w:rsidRDefault="00E9742A" w:rsidP="005B0E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1E56">
        <w:rPr>
          <w:rFonts w:ascii="Arial" w:hAnsi="Arial" w:cs="Arial"/>
        </w:rPr>
        <w:t xml:space="preserve">MOIRAND, S. </w:t>
      </w:r>
      <w:r w:rsidRPr="00CC1E56">
        <w:rPr>
          <w:rFonts w:ascii="Arial" w:hAnsi="Arial" w:cs="Arial"/>
          <w:iCs/>
        </w:rPr>
        <w:t>Formas Discursivas de Saberes na Mídia</w:t>
      </w:r>
      <w:r w:rsidRPr="00CC1E56">
        <w:rPr>
          <w:rFonts w:ascii="Arial" w:hAnsi="Arial" w:cs="Arial"/>
          <w:i/>
          <w:iCs/>
        </w:rPr>
        <w:t xml:space="preserve">. </w:t>
      </w:r>
      <w:r w:rsidRPr="00CC1E56">
        <w:rPr>
          <w:rFonts w:ascii="Arial" w:hAnsi="Arial" w:cs="Arial"/>
          <w:b/>
        </w:rPr>
        <w:t xml:space="preserve">Revista </w:t>
      </w:r>
      <w:r w:rsidRPr="00CC1E56">
        <w:rPr>
          <w:rFonts w:ascii="Arial" w:hAnsi="Arial" w:cs="Arial"/>
          <w:b/>
          <w:iCs/>
        </w:rPr>
        <w:t xml:space="preserve">Rua </w:t>
      </w:r>
      <w:r w:rsidRPr="00CC1E56">
        <w:rPr>
          <w:rFonts w:ascii="Arial" w:hAnsi="Arial" w:cs="Arial"/>
          <w:b/>
        </w:rPr>
        <w:t>6</w:t>
      </w:r>
      <w:r w:rsidRPr="00CC1E56">
        <w:rPr>
          <w:rFonts w:ascii="Arial" w:hAnsi="Arial" w:cs="Arial"/>
        </w:rPr>
        <w:t>, 2000, p.9-24.</w:t>
      </w:r>
    </w:p>
    <w:p w:rsidR="00E9742A" w:rsidRPr="00CC1E56" w:rsidRDefault="00E9742A" w:rsidP="005B0E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742A" w:rsidRPr="00CC1E56" w:rsidRDefault="00E9742A" w:rsidP="00F74746">
      <w:pPr>
        <w:pStyle w:val="NormalWeb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>MOREIRA,</w:t>
      </w:r>
      <w:r w:rsidRPr="00CC1E56">
        <w:rPr>
          <w:rFonts w:ascii="Arial" w:hAnsi="Arial" w:cs="Arial"/>
          <w:b/>
          <w:color w:val="000000"/>
        </w:rPr>
        <w:t xml:space="preserve"> </w:t>
      </w:r>
      <w:r w:rsidRPr="00CC1E56">
        <w:rPr>
          <w:rFonts w:ascii="Arial" w:hAnsi="Arial" w:cs="Arial"/>
          <w:bCs/>
          <w:color w:val="000000"/>
        </w:rPr>
        <w:t>Ildeu de Castro</w:t>
      </w:r>
      <w:r w:rsidRPr="00CC1E56">
        <w:rPr>
          <w:rFonts w:ascii="Arial" w:hAnsi="Arial" w:cs="Arial"/>
          <w:b/>
          <w:bCs/>
          <w:color w:val="000000"/>
        </w:rPr>
        <w:t xml:space="preserve">. </w:t>
      </w:r>
      <w:r w:rsidRPr="00CC1E56">
        <w:rPr>
          <w:rFonts w:ascii="Arial" w:hAnsi="Arial" w:cs="Arial"/>
          <w:bCs/>
          <w:color w:val="000000"/>
        </w:rPr>
        <w:t xml:space="preserve">A Inclusão Social e a popularização </w:t>
      </w:r>
      <w:r w:rsidRPr="00CC1E56">
        <w:rPr>
          <w:rStyle w:val="sehl"/>
          <w:rFonts w:ascii="Arial" w:eastAsia="Lucida Sans Unicode" w:hAnsi="Arial" w:cs="Arial"/>
          <w:bCs/>
          <w:color w:val="000000"/>
        </w:rPr>
        <w:t>da</w:t>
      </w:r>
      <w:r w:rsidRPr="00CC1E56">
        <w:rPr>
          <w:rFonts w:ascii="Arial" w:hAnsi="Arial" w:cs="Arial"/>
          <w:bCs/>
          <w:color w:val="000000"/>
        </w:rPr>
        <w:t xml:space="preserve"> Ciência e tecnologia no Brasil. </w:t>
      </w:r>
      <w:r w:rsidRPr="00CC1E56">
        <w:rPr>
          <w:rFonts w:ascii="Arial" w:hAnsi="Arial" w:cs="Arial"/>
          <w:b/>
          <w:color w:val="000000"/>
        </w:rPr>
        <w:t>Inclusão Social</w:t>
      </w:r>
      <w:r w:rsidRPr="00CC1E56">
        <w:rPr>
          <w:rFonts w:ascii="Arial" w:hAnsi="Arial" w:cs="Arial"/>
          <w:color w:val="000000"/>
        </w:rPr>
        <w:t>, vol.1, n.2, 2006. Disponível em: &lt;</w:t>
      </w:r>
      <w:hyperlink r:id="rId12" w:history="1">
        <w:r w:rsidRPr="00CC1E56">
          <w:rPr>
            <w:rStyle w:val="Hyperlink"/>
            <w:rFonts w:ascii="Arial" w:hAnsi="Arial" w:cs="Arial"/>
            <w:color w:val="000000"/>
            <w:u w:val="none"/>
          </w:rPr>
          <w:t>http://revista.ibict.br/inclusao/index.php/inclusao/article/view/29/50</w:t>
        </w:r>
      </w:hyperlink>
      <w:r w:rsidRPr="00CC1E56">
        <w:rPr>
          <w:rFonts w:ascii="Arial" w:hAnsi="Arial" w:cs="Arial"/>
          <w:color w:val="000000"/>
        </w:rPr>
        <w:t>&gt;. Acesso em: 25 out. 2012.</w:t>
      </w:r>
    </w:p>
    <w:p w:rsidR="00E9742A" w:rsidRPr="00CC1E56" w:rsidRDefault="00E9742A" w:rsidP="00F74746">
      <w:pPr>
        <w:pStyle w:val="NormalWeb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1E56">
        <w:rPr>
          <w:rFonts w:ascii="Arial" w:hAnsi="Arial" w:cs="Arial"/>
        </w:rPr>
        <w:t xml:space="preserve">MOTTA-ROTH, D. Últimas descobertas! Estrutura potencial do gênero notícia de popularização da ciência. In: SIGET - SIMPÓSIO INTERNACIONAL DE ESTUDOS DE GÊNEROS TEXTUAIS, 5, 2009, Caxias do Sul. </w:t>
      </w:r>
      <w:r w:rsidRPr="00CC1E56">
        <w:rPr>
          <w:rFonts w:ascii="Arial" w:hAnsi="Arial" w:cs="Arial"/>
          <w:b/>
          <w:iCs/>
        </w:rPr>
        <w:t>Caderno de</w:t>
      </w:r>
      <w:r w:rsidRPr="00CC1E56">
        <w:rPr>
          <w:rFonts w:ascii="Arial" w:hAnsi="Arial" w:cs="Arial"/>
          <w:b/>
        </w:rPr>
        <w:t xml:space="preserve"> </w:t>
      </w:r>
      <w:r w:rsidRPr="00CC1E56">
        <w:rPr>
          <w:rFonts w:ascii="Arial" w:hAnsi="Arial" w:cs="Arial"/>
          <w:b/>
          <w:iCs/>
        </w:rPr>
        <w:t>Resumos</w:t>
      </w:r>
      <w:r w:rsidRPr="00CC1E56">
        <w:rPr>
          <w:rFonts w:ascii="Arial" w:hAnsi="Arial" w:cs="Arial"/>
          <w:i/>
          <w:iCs/>
        </w:rPr>
        <w:t xml:space="preserve">. </w:t>
      </w:r>
      <w:r w:rsidRPr="00CC1E56">
        <w:rPr>
          <w:rFonts w:ascii="Arial" w:hAnsi="Arial" w:cs="Arial"/>
        </w:rPr>
        <w:t>Caxias do Sul: EDUCS, 2009b, p. 86-87.</w:t>
      </w:r>
    </w:p>
    <w:p w:rsidR="00E9742A" w:rsidRPr="00CC1E56" w:rsidRDefault="00E9742A" w:rsidP="005B0E47">
      <w:pPr>
        <w:pStyle w:val="Standard"/>
        <w:tabs>
          <w:tab w:val="left" w:pos="0"/>
          <w:tab w:val="left" w:pos="8505"/>
        </w:tabs>
        <w:autoSpaceDE w:val="0"/>
        <w:jc w:val="both"/>
        <w:rPr>
          <w:rFonts w:ascii="Arial" w:eastAsia="Times New Roman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NOVAES, Washington. </w:t>
      </w:r>
      <w:r w:rsidRPr="00CC1E56">
        <w:rPr>
          <w:rFonts w:ascii="Arial" w:hAnsi="Arial" w:cs="Arial"/>
          <w:b/>
          <w:color w:val="000000"/>
        </w:rPr>
        <w:t>A quem pertence à informação?</w:t>
      </w:r>
      <w:r w:rsidRPr="00CC1E56">
        <w:rPr>
          <w:rFonts w:ascii="Arial" w:hAnsi="Arial" w:cs="Arial"/>
          <w:color w:val="000000"/>
        </w:rPr>
        <w:t xml:space="preserve"> </w:t>
      </w:r>
      <w:r w:rsidRPr="00CC1E56">
        <w:rPr>
          <w:rFonts w:ascii="Arial" w:eastAsia="Times New Roman" w:hAnsi="Arial" w:cs="Arial"/>
          <w:color w:val="000000"/>
        </w:rPr>
        <w:t>2a ed. Petrópolis: Vozes, 1996.</w:t>
      </w:r>
    </w:p>
    <w:p w:rsidR="00E9742A" w:rsidRPr="00CC1E56" w:rsidRDefault="00E9742A" w:rsidP="005B0E47">
      <w:pPr>
        <w:pStyle w:val="Standard"/>
        <w:tabs>
          <w:tab w:val="left" w:pos="0"/>
          <w:tab w:val="left" w:pos="8505"/>
        </w:tabs>
        <w:autoSpaceDE w:val="0"/>
        <w:jc w:val="both"/>
        <w:rPr>
          <w:rFonts w:ascii="Arial" w:eastAsia="Times New Roman" w:hAnsi="Arial" w:cs="Arial"/>
          <w:color w:val="000000"/>
        </w:rPr>
      </w:pPr>
    </w:p>
    <w:p w:rsidR="00E9742A" w:rsidRPr="00CC1E56" w:rsidRDefault="00E9742A" w:rsidP="00F74746">
      <w:pPr>
        <w:pStyle w:val="Standard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OLIVEIRA, F. Comunicação pública e cultura científica. </w:t>
      </w:r>
      <w:r w:rsidRPr="00CC1E56">
        <w:rPr>
          <w:rFonts w:ascii="Arial" w:hAnsi="Arial" w:cs="Arial"/>
          <w:b/>
          <w:color w:val="000000"/>
        </w:rPr>
        <w:t>Parcerias estratégicas</w:t>
      </w:r>
      <w:r w:rsidRPr="00CC1E56">
        <w:rPr>
          <w:rFonts w:ascii="Arial" w:hAnsi="Arial" w:cs="Arial"/>
          <w:color w:val="000000"/>
        </w:rPr>
        <w:t>, 13, 2001, p.201-208. Disponível em: &lt;</w:t>
      </w:r>
      <w:hyperlink r:id="rId13" w:history="1">
        <w:r w:rsidRPr="00CC1E56">
          <w:rPr>
            <w:rStyle w:val="Internetlink"/>
            <w:rFonts w:ascii="Arial" w:hAnsi="Arial" w:cs="Arial"/>
            <w:color w:val="000000"/>
            <w:u w:val="none"/>
          </w:rPr>
          <w:t>http://ftp.mct.gov.br/CEE/revista/parcerias13/10.pdf</w:t>
        </w:r>
      </w:hyperlink>
      <w:r w:rsidRPr="00CC1E56">
        <w:rPr>
          <w:rFonts w:ascii="Arial" w:hAnsi="Arial" w:cs="Arial"/>
          <w:color w:val="000000"/>
        </w:rPr>
        <w:t>&gt;. Acesso em: 02 set. 2011.</w:t>
      </w:r>
    </w:p>
    <w:p w:rsidR="00E9742A" w:rsidRPr="00CC1E56" w:rsidRDefault="00E9742A" w:rsidP="00F74746">
      <w:pPr>
        <w:pStyle w:val="Standard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iCs/>
        </w:rPr>
      </w:pPr>
      <w:r w:rsidRPr="00CC1E56">
        <w:rPr>
          <w:rFonts w:ascii="Arial" w:hAnsi="Arial" w:cs="Arial"/>
        </w:rPr>
        <w:t xml:space="preserve">ORTIZ, Renato. </w:t>
      </w:r>
      <w:r w:rsidRPr="00CC1E56">
        <w:rPr>
          <w:rFonts w:ascii="Arial" w:hAnsi="Arial" w:cs="Arial"/>
          <w:b/>
        </w:rPr>
        <w:t>A Moderna Tradição Brasileira</w:t>
      </w:r>
      <w:r w:rsidRPr="00CC1E56">
        <w:rPr>
          <w:rFonts w:ascii="Arial" w:hAnsi="Arial" w:cs="Arial"/>
        </w:rPr>
        <w:t xml:space="preserve">. </w:t>
      </w:r>
      <w:r w:rsidRPr="00CC1E56">
        <w:rPr>
          <w:rFonts w:ascii="Arial" w:hAnsi="Arial" w:cs="Arial"/>
          <w:iCs/>
        </w:rPr>
        <w:t>Brasiliense, São Paulo, 1988.</w:t>
      </w: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E71588">
      <w:pPr>
        <w:pStyle w:val="Corpodetexto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  <w:lang w:val="pt-BR"/>
        </w:rPr>
      </w:pPr>
      <w:r w:rsidRPr="00CC1E56">
        <w:rPr>
          <w:rFonts w:ascii="Arial" w:hAnsi="Arial" w:cs="Arial"/>
          <w:color w:val="000000"/>
        </w:rPr>
        <w:t xml:space="preserve">PANELLA, C. </w:t>
      </w:r>
      <w:r w:rsidRPr="00CC1E56">
        <w:rPr>
          <w:rFonts w:ascii="Arial" w:hAnsi="Arial" w:cs="Arial"/>
          <w:b/>
          <w:color w:val="000000"/>
        </w:rPr>
        <w:t>Percepção Pública sobre Ciência e Tecnologia</w:t>
      </w:r>
      <w:r w:rsidRPr="00CC1E56">
        <w:rPr>
          <w:rFonts w:ascii="Arial" w:hAnsi="Arial" w:cs="Arial"/>
          <w:color w:val="000000"/>
        </w:rPr>
        <w:t>. Brasília: MCT, 2007. Disponível em: &lt;</w:t>
      </w:r>
      <w:hyperlink r:id="rId14" w:history="1">
        <w:r w:rsidRPr="00CC1E56">
          <w:rPr>
            <w:rStyle w:val="Hyperlink"/>
            <w:rFonts w:ascii="Arial" w:hAnsi="Arial" w:cs="Arial"/>
            <w:color w:val="000000"/>
            <w:u w:val="none"/>
          </w:rPr>
          <w:t>http://www.mct.gov.br/index.php/content/view/50877.html</w:t>
        </w:r>
      </w:hyperlink>
      <w:r w:rsidRPr="00CC1E56">
        <w:rPr>
          <w:rFonts w:ascii="Arial" w:hAnsi="Arial" w:cs="Arial"/>
          <w:color w:val="000000"/>
        </w:rPr>
        <w:t>&gt;, Aces</w:t>
      </w:r>
      <w:r w:rsidRPr="00CC1E56">
        <w:rPr>
          <w:rFonts w:ascii="Arial" w:hAnsi="Arial" w:cs="Arial"/>
          <w:color w:val="000000"/>
          <w:lang w:val="pt-BR"/>
        </w:rPr>
        <w:t>so</w:t>
      </w:r>
      <w:r w:rsidRPr="00CC1E56">
        <w:rPr>
          <w:rFonts w:ascii="Arial" w:hAnsi="Arial" w:cs="Arial"/>
          <w:color w:val="000000"/>
        </w:rPr>
        <w:t xml:space="preserve"> em: 26 julh</w:t>
      </w:r>
      <w:r w:rsidRPr="00CC1E56">
        <w:rPr>
          <w:rFonts w:ascii="Arial" w:hAnsi="Arial" w:cs="Arial"/>
          <w:color w:val="000000"/>
          <w:lang w:val="pt-BR"/>
        </w:rPr>
        <w:t>o</w:t>
      </w:r>
      <w:r w:rsidRPr="00CC1E56">
        <w:rPr>
          <w:rFonts w:ascii="Arial" w:hAnsi="Arial" w:cs="Arial"/>
          <w:color w:val="000000"/>
        </w:rPr>
        <w:t xml:space="preserve"> 2010.</w:t>
      </w:r>
    </w:p>
    <w:p w:rsidR="00E616B8" w:rsidRPr="00CC1E56" w:rsidRDefault="00E616B8" w:rsidP="00E71588">
      <w:pPr>
        <w:pStyle w:val="Corpodetexto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  <w:lang w:val="pt-BR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bCs/>
          <w:color w:val="000000"/>
        </w:rPr>
      </w:pPr>
      <w:r w:rsidRPr="00CC1E56">
        <w:rPr>
          <w:rFonts w:ascii="Arial" w:hAnsi="Arial" w:cs="Arial"/>
          <w:bCs/>
          <w:color w:val="000000"/>
        </w:rPr>
        <w:t xml:space="preserve">PEREIRA, A.; SERRA, I. ; PEIRIÇO N.M. Valor da Ciência. In: SOUZA, C.M.; MARQUES, N.P.; SILVEIRA, T.S. (Orgs.). </w:t>
      </w:r>
      <w:r w:rsidRPr="00CC1E56">
        <w:rPr>
          <w:rFonts w:ascii="Arial" w:hAnsi="Arial" w:cs="Arial"/>
          <w:b/>
          <w:bCs/>
          <w:color w:val="000000"/>
        </w:rPr>
        <w:t>A Comunicação Pública da Ciência</w:t>
      </w:r>
      <w:r w:rsidRPr="00CC1E56">
        <w:rPr>
          <w:rFonts w:ascii="Arial" w:hAnsi="Arial" w:cs="Arial"/>
          <w:bCs/>
          <w:color w:val="000000"/>
        </w:rPr>
        <w:t xml:space="preserve">. Taubaté, São Paulo: Cabral Editora e Livraria Universitária, 2003. </w:t>
      </w: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bCs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bCs/>
          <w:color w:val="000000"/>
        </w:rPr>
        <w:t xml:space="preserve">PERUZZO, Cecília M.k. </w:t>
      </w:r>
      <w:r w:rsidRPr="00CC1E56">
        <w:rPr>
          <w:rFonts w:ascii="Arial" w:hAnsi="Arial" w:cs="Arial"/>
          <w:color w:val="000000"/>
        </w:rPr>
        <w:t xml:space="preserve">Direito à comunicação comunitária, participação popular e cidadania. </w:t>
      </w:r>
      <w:r w:rsidRPr="00CC1E56">
        <w:rPr>
          <w:rFonts w:ascii="Arial" w:hAnsi="Arial" w:cs="Arial"/>
          <w:b/>
          <w:color w:val="000000"/>
        </w:rPr>
        <w:t>Revista ALAIC</w:t>
      </w:r>
      <w:r w:rsidRPr="00CC1E56">
        <w:rPr>
          <w:rFonts w:ascii="Arial" w:hAnsi="Arial" w:cs="Arial"/>
          <w:color w:val="000000"/>
        </w:rPr>
        <w:t>, 2011. Disponível em: &lt;</w:t>
      </w:r>
      <w:proofErr w:type="gramStart"/>
      <w:r w:rsidRPr="00CC1E56">
        <w:rPr>
          <w:rFonts w:ascii="Arial" w:hAnsi="Arial" w:cs="Arial"/>
          <w:color w:val="000000"/>
        </w:rPr>
        <w:t>http://www.alaic.net/revistaalaic/index.</w:t>
      </w:r>
      <w:proofErr w:type="gramEnd"/>
      <w:r w:rsidRPr="00CC1E56">
        <w:rPr>
          <w:rFonts w:ascii="Arial" w:hAnsi="Arial" w:cs="Arial"/>
          <w:color w:val="000000"/>
        </w:rPr>
        <w:t>php/alaic/article/viewFile/145/166&gt;. Acesso em: 10 out. 2012.</w:t>
      </w:r>
    </w:p>
    <w:p w:rsidR="00E9742A" w:rsidRPr="00CC1E56" w:rsidRDefault="00E9742A" w:rsidP="00F74746">
      <w:pPr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Style w:val="grssliceurl1"/>
          <w:rFonts w:ascii="Arial" w:hAnsi="Arial" w:cs="Arial"/>
          <w:color w:val="000000"/>
        </w:rPr>
      </w:pPr>
      <w:r w:rsidRPr="00CC1E56">
        <w:rPr>
          <w:rFonts w:ascii="Arial" w:hAnsi="Arial" w:cs="Arial"/>
          <w:bCs/>
          <w:color w:val="000000"/>
        </w:rPr>
        <w:t>PINTO, Cesar Augusto Sadalla. Ensaios sobre Tecnologia.</w:t>
      </w:r>
      <w:r w:rsidRPr="00CC1E56">
        <w:rPr>
          <w:rFonts w:ascii="Arial" w:hAnsi="Arial" w:cs="Arial"/>
          <w:color w:val="000000"/>
        </w:rPr>
        <w:t xml:space="preserve"> </w:t>
      </w:r>
      <w:r w:rsidRPr="00CC1E56">
        <w:rPr>
          <w:rFonts w:ascii="Arial" w:hAnsi="Arial" w:cs="Arial"/>
          <w:b/>
          <w:color w:val="000000"/>
        </w:rPr>
        <w:t xml:space="preserve">Conex. Ci. </w:t>
      </w:r>
      <w:proofErr w:type="gramStart"/>
      <w:r w:rsidRPr="00CC1E56">
        <w:rPr>
          <w:rFonts w:ascii="Arial" w:hAnsi="Arial" w:cs="Arial"/>
          <w:b/>
          <w:color w:val="000000"/>
        </w:rPr>
        <w:t>e</w:t>
      </w:r>
      <w:proofErr w:type="gramEnd"/>
      <w:r w:rsidRPr="00CC1E56">
        <w:rPr>
          <w:rFonts w:ascii="Arial" w:hAnsi="Arial" w:cs="Arial"/>
          <w:b/>
          <w:color w:val="000000"/>
        </w:rPr>
        <w:t xml:space="preserve"> Tecnol</w:t>
      </w:r>
      <w:r w:rsidRPr="00CC1E56">
        <w:rPr>
          <w:rFonts w:ascii="Arial" w:hAnsi="Arial" w:cs="Arial"/>
          <w:color w:val="000000"/>
        </w:rPr>
        <w:t>. Fortaleza/CE, v.5, n.3, p.48-60, nov. 2011. Disponível em: &lt;</w:t>
      </w:r>
      <w:proofErr w:type="gramStart"/>
      <w:r w:rsidRPr="00CC1E56">
        <w:rPr>
          <w:rStyle w:val="grssliceurl1"/>
          <w:rFonts w:ascii="Arial" w:hAnsi="Arial" w:cs="Arial"/>
          <w:color w:val="000000"/>
        </w:rPr>
        <w:t>revistaconexoes.</w:t>
      </w:r>
      <w:proofErr w:type="gramEnd"/>
      <w:r w:rsidRPr="00CC1E56">
        <w:rPr>
          <w:rStyle w:val="grssliceurl1"/>
          <w:rFonts w:ascii="Arial" w:hAnsi="Arial" w:cs="Arial"/>
          <w:color w:val="000000"/>
        </w:rPr>
        <w:t xml:space="preserve">ifce.edu.br/index.php/conexoes/article/downl&gt;. Acesso em: </w:t>
      </w:r>
      <w:proofErr w:type="gramStart"/>
      <w:r w:rsidRPr="00CC1E56">
        <w:rPr>
          <w:rStyle w:val="grssliceurl1"/>
          <w:rFonts w:ascii="Arial" w:hAnsi="Arial" w:cs="Arial"/>
          <w:color w:val="000000"/>
        </w:rPr>
        <w:t>24 maio 2012</w:t>
      </w:r>
      <w:proofErr w:type="gramEnd"/>
      <w:r w:rsidRPr="00CC1E56">
        <w:rPr>
          <w:rStyle w:val="grssliceurl1"/>
          <w:rFonts w:ascii="Arial" w:hAnsi="Arial" w:cs="Arial"/>
          <w:color w:val="000000"/>
        </w:rPr>
        <w:t>.</w:t>
      </w: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E71588">
      <w:pPr>
        <w:pStyle w:val="Textbody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  <w:lang w:val="en-US"/>
        </w:rPr>
      </w:pPr>
      <w:r w:rsidRPr="00CC1E56">
        <w:rPr>
          <w:rFonts w:ascii="Arial" w:hAnsi="Arial" w:cs="Arial"/>
          <w:color w:val="000000"/>
        </w:rPr>
        <w:t xml:space="preserve">POULANTZAS, N. </w:t>
      </w:r>
      <w:r w:rsidRPr="00CC1E56">
        <w:rPr>
          <w:rFonts w:ascii="Arial" w:hAnsi="Arial" w:cs="Arial"/>
          <w:b/>
          <w:iCs/>
          <w:color w:val="000000"/>
        </w:rPr>
        <w:t>O Estado, o poder e o socialismo</w:t>
      </w:r>
      <w:r w:rsidRPr="00CC1E56">
        <w:rPr>
          <w:rFonts w:ascii="Arial" w:hAnsi="Arial" w:cs="Arial"/>
          <w:color w:val="000000"/>
        </w:rPr>
        <w:t xml:space="preserve">. </w:t>
      </w:r>
      <w:r w:rsidRPr="00CC1E56">
        <w:rPr>
          <w:rFonts w:ascii="Arial" w:hAnsi="Arial" w:cs="Arial"/>
          <w:color w:val="000000"/>
          <w:lang w:val="en-US"/>
        </w:rPr>
        <w:t>4ª ed. SP: Graal, 2000.</w:t>
      </w:r>
    </w:p>
    <w:p w:rsidR="00E9742A" w:rsidRPr="00CC1E56" w:rsidRDefault="00E9742A" w:rsidP="005B0E47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  <w:lang w:val="en-US"/>
        </w:rPr>
        <w:lastRenderedPageBreak/>
        <w:t>SACHS, J</w:t>
      </w:r>
      <w:r w:rsidRPr="00CC1E56">
        <w:rPr>
          <w:rFonts w:ascii="Arial" w:hAnsi="Arial" w:cs="Arial"/>
          <w:i/>
          <w:iCs/>
          <w:color w:val="000000"/>
          <w:lang w:val="en-US"/>
        </w:rPr>
        <w:t xml:space="preserve">. </w:t>
      </w:r>
      <w:proofErr w:type="gramStart"/>
      <w:r w:rsidRPr="00CC1E56">
        <w:rPr>
          <w:rFonts w:ascii="Arial" w:hAnsi="Arial" w:cs="Arial"/>
          <w:b/>
          <w:iCs/>
          <w:color w:val="000000"/>
          <w:lang w:val="en-US"/>
        </w:rPr>
        <w:t xml:space="preserve">A new map of the world, </w:t>
      </w:r>
      <w:r w:rsidRPr="00CC1E56">
        <w:rPr>
          <w:rFonts w:ascii="Arial" w:hAnsi="Arial" w:cs="Arial"/>
          <w:b/>
          <w:color w:val="000000"/>
          <w:lang w:val="en-US"/>
        </w:rPr>
        <w:t>2000</w:t>
      </w:r>
      <w:r w:rsidRPr="00CC1E56">
        <w:rPr>
          <w:rFonts w:ascii="Arial" w:hAnsi="Arial" w:cs="Arial"/>
          <w:i/>
          <w:iCs/>
          <w:color w:val="000000"/>
          <w:lang w:val="en-US"/>
        </w:rPr>
        <w:t>.</w:t>
      </w:r>
      <w:proofErr w:type="gramEnd"/>
      <w:r w:rsidRPr="00CC1E56">
        <w:rPr>
          <w:rFonts w:ascii="Arial" w:hAnsi="Arial" w:cs="Arial"/>
          <w:i/>
          <w:iCs/>
          <w:color w:val="000000"/>
          <w:lang w:val="en-US"/>
        </w:rPr>
        <w:t xml:space="preserve"> </w:t>
      </w:r>
      <w:r w:rsidRPr="00CC1E56">
        <w:rPr>
          <w:rFonts w:ascii="Arial" w:hAnsi="Arial" w:cs="Arial"/>
          <w:iCs/>
          <w:color w:val="000000"/>
        </w:rPr>
        <w:t xml:space="preserve">Disponível em: </w:t>
      </w:r>
      <w:r w:rsidRPr="00CC1E56">
        <w:rPr>
          <w:rFonts w:ascii="Arial" w:hAnsi="Arial" w:cs="Arial"/>
          <w:i/>
          <w:iCs/>
          <w:color w:val="000000"/>
        </w:rPr>
        <w:t>&lt;</w:t>
      </w:r>
      <w:hyperlink r:id="rId15" w:history="1">
        <w:r w:rsidRPr="00CC1E56">
          <w:rPr>
            <w:rStyle w:val="Hyperlink"/>
            <w:rFonts w:ascii="Arial" w:hAnsi="Arial" w:cs="Arial"/>
            <w:color w:val="000000"/>
          </w:rPr>
          <w:t>www.harvard.edu./cidinthenews/Sachs</w:t>
        </w:r>
      </w:hyperlink>
      <w:r w:rsidRPr="00CC1E56">
        <w:rPr>
          <w:rFonts w:ascii="Arial" w:hAnsi="Arial" w:cs="Arial"/>
          <w:color w:val="000000"/>
        </w:rPr>
        <w:t>&gt;.  Acesso em: 18 set. 2011.</w:t>
      </w:r>
    </w:p>
    <w:p w:rsidR="00E9742A" w:rsidRPr="00CC1E56" w:rsidRDefault="00E9742A" w:rsidP="005B0E47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pStyle w:val="Textbody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SANTORO, Luiz Fernando. A democracia na nova era da informação. </w:t>
      </w:r>
      <w:r w:rsidRPr="00CC1E56">
        <w:rPr>
          <w:rFonts w:ascii="Arial" w:hAnsi="Arial" w:cs="Arial"/>
          <w:b/>
          <w:color w:val="000000"/>
        </w:rPr>
        <w:t>Revista</w:t>
      </w:r>
      <w:r w:rsidRPr="00CC1E56">
        <w:rPr>
          <w:rFonts w:ascii="Arial" w:hAnsi="Arial" w:cs="Arial"/>
          <w:color w:val="000000"/>
        </w:rPr>
        <w:t xml:space="preserve"> </w:t>
      </w:r>
      <w:r w:rsidRPr="00CC1E56">
        <w:rPr>
          <w:rFonts w:ascii="Arial" w:hAnsi="Arial" w:cs="Arial"/>
          <w:b/>
          <w:color w:val="000000"/>
        </w:rPr>
        <w:t>Comunicação e Sociedade</w:t>
      </w:r>
      <w:r w:rsidRPr="00CC1E56">
        <w:rPr>
          <w:rFonts w:ascii="Arial" w:hAnsi="Arial" w:cs="Arial"/>
          <w:color w:val="000000"/>
        </w:rPr>
        <w:t>, São Paulo, n 24, 1995.</w:t>
      </w:r>
    </w:p>
    <w:p w:rsidR="00E9742A" w:rsidRPr="00CC1E56" w:rsidRDefault="00E9742A" w:rsidP="00F74746">
      <w:pPr>
        <w:pStyle w:val="Textbody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>SECLAENDER, Airton L. O direito de ser informado – base do paradigma moderno do direito de informação</w:t>
      </w:r>
      <w:r w:rsidRPr="00CC1E56">
        <w:rPr>
          <w:rFonts w:ascii="Arial" w:hAnsi="Arial" w:cs="Arial"/>
          <w:i/>
          <w:iCs/>
          <w:color w:val="000000"/>
        </w:rPr>
        <w:t xml:space="preserve">. </w:t>
      </w:r>
      <w:r w:rsidRPr="00CC1E56">
        <w:rPr>
          <w:rFonts w:ascii="Arial" w:hAnsi="Arial" w:cs="Arial"/>
          <w:b/>
          <w:iCs/>
          <w:color w:val="000000"/>
        </w:rPr>
        <w:t>Estudos e Comentários</w:t>
      </w:r>
      <w:r w:rsidRPr="00CC1E56">
        <w:rPr>
          <w:rFonts w:ascii="Arial" w:hAnsi="Arial" w:cs="Arial"/>
          <w:i/>
          <w:iCs/>
          <w:color w:val="000000"/>
        </w:rPr>
        <w:t>, RDP, 99.</w:t>
      </w:r>
      <w:r w:rsidRPr="00CC1E56">
        <w:rPr>
          <w:rFonts w:ascii="Arial" w:hAnsi="Arial" w:cs="Arial"/>
          <w:color w:val="000000"/>
        </w:rPr>
        <w:t xml:space="preserve"> </w:t>
      </w:r>
      <w:proofErr w:type="gramStart"/>
      <w:r w:rsidRPr="00CC1E56">
        <w:rPr>
          <w:rFonts w:ascii="Arial" w:hAnsi="Arial" w:cs="Arial"/>
          <w:color w:val="000000"/>
        </w:rPr>
        <w:t>sl</w:t>
      </w:r>
      <w:proofErr w:type="gramEnd"/>
      <w:r w:rsidRPr="00CC1E56">
        <w:rPr>
          <w:rFonts w:ascii="Arial" w:hAnsi="Arial" w:cs="Arial"/>
          <w:color w:val="000000"/>
        </w:rPr>
        <w:t>. 1991.  </w:t>
      </w: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SILVEIRA, S.A. </w:t>
      </w:r>
      <w:r w:rsidRPr="00CC1E56">
        <w:rPr>
          <w:rFonts w:ascii="Arial" w:hAnsi="Arial" w:cs="Arial"/>
          <w:b/>
          <w:iCs/>
          <w:color w:val="000000"/>
        </w:rPr>
        <w:t>Exclusão Digital:</w:t>
      </w:r>
      <w:r w:rsidRPr="00CC1E56">
        <w:rPr>
          <w:rFonts w:ascii="Arial" w:hAnsi="Arial" w:cs="Arial"/>
          <w:iCs/>
          <w:color w:val="000000"/>
        </w:rPr>
        <w:t xml:space="preserve"> a miséria na era da Informação</w:t>
      </w:r>
      <w:r w:rsidRPr="00CC1E56">
        <w:rPr>
          <w:rFonts w:ascii="Arial" w:hAnsi="Arial" w:cs="Arial"/>
          <w:color w:val="000000"/>
        </w:rPr>
        <w:t>. São Paulo: Ed. Fundação Perseu Abramo, 2001.</w:t>
      </w: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pStyle w:val="Corpodetexto"/>
        <w:tabs>
          <w:tab w:val="left" w:pos="0"/>
          <w:tab w:val="left" w:pos="8505"/>
        </w:tabs>
        <w:jc w:val="both"/>
        <w:rPr>
          <w:rFonts w:ascii="Arial" w:hAnsi="Arial" w:cs="Arial"/>
          <w:color w:val="000000"/>
          <w:lang w:val="pt-BR"/>
        </w:rPr>
      </w:pPr>
      <w:r w:rsidRPr="00CC1E56">
        <w:rPr>
          <w:rFonts w:ascii="Arial" w:hAnsi="Arial" w:cs="Arial"/>
          <w:color w:val="000000"/>
        </w:rPr>
        <w:t xml:space="preserve">SOARES, M.V.C.S. </w:t>
      </w:r>
      <w:r w:rsidRPr="00CC1E56">
        <w:rPr>
          <w:rFonts w:ascii="Arial" w:hAnsi="Arial" w:cs="Arial"/>
          <w:b/>
          <w:color w:val="000000"/>
        </w:rPr>
        <w:t>A origem das notícias no telejornalismo regional</w:t>
      </w:r>
      <w:r w:rsidRPr="00CC1E56">
        <w:rPr>
          <w:rFonts w:ascii="Arial" w:hAnsi="Arial" w:cs="Arial"/>
          <w:color w:val="000000"/>
        </w:rPr>
        <w:t>: investigação e análise da produção da informação em quatro telejornais de Mato Grosso do Sul. 2002. Dissertação (Mestrado em Jornalismo e Editoração)</w:t>
      </w:r>
      <w:r w:rsidRPr="00CC1E56">
        <w:rPr>
          <w:rFonts w:ascii="Arial" w:hAnsi="Arial" w:cs="Arial"/>
          <w:color w:val="000000"/>
          <w:lang w:val="pt-BR"/>
        </w:rPr>
        <w:t>-</w:t>
      </w:r>
      <w:r w:rsidRPr="00CC1E56">
        <w:rPr>
          <w:rFonts w:ascii="Arial" w:hAnsi="Arial" w:cs="Arial"/>
          <w:color w:val="000000"/>
        </w:rPr>
        <w:t xml:space="preserve"> Pós-Graduação da Escola de Comunicações e Artes da Universidade de São Paulo, São Paulo, SP</w:t>
      </w:r>
      <w:r w:rsidRPr="00CC1E56">
        <w:rPr>
          <w:rFonts w:ascii="Arial" w:hAnsi="Arial" w:cs="Arial"/>
          <w:color w:val="000000"/>
          <w:lang w:val="pt-BR"/>
        </w:rPr>
        <w:t>,</w:t>
      </w:r>
      <w:r w:rsidRPr="00CC1E56">
        <w:rPr>
          <w:rFonts w:ascii="Arial" w:hAnsi="Arial" w:cs="Arial"/>
          <w:color w:val="000000"/>
        </w:rPr>
        <w:t xml:space="preserve"> 2002.</w:t>
      </w: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</w:rPr>
        <w:t>TILLY, Charles. O acesso desigual ao conhecimento científico.</w:t>
      </w:r>
      <w:r w:rsidRPr="00CC1E56">
        <w:rPr>
          <w:rFonts w:ascii="Arial" w:hAnsi="Arial" w:cs="Arial"/>
          <w:b/>
          <w:bCs/>
        </w:rPr>
        <w:t xml:space="preserve"> Tempo soc.</w:t>
      </w:r>
      <w:r w:rsidRPr="00CC1E56">
        <w:rPr>
          <w:rFonts w:ascii="Arial" w:hAnsi="Arial" w:cs="Arial"/>
        </w:rPr>
        <w:t>,  São Paulo,  v. 18,  n. 2, nov.  2006. Disponível em: &lt;</w:t>
      </w:r>
      <w:proofErr w:type="gramStart"/>
      <w:r w:rsidRPr="00CC1E56">
        <w:rPr>
          <w:rFonts w:ascii="Arial" w:hAnsi="Arial" w:cs="Arial"/>
        </w:rPr>
        <w:t>http://www.scielo.br/scielo.</w:t>
      </w:r>
      <w:proofErr w:type="gramEnd"/>
      <w:r w:rsidRPr="00CC1E56">
        <w:rPr>
          <w:rFonts w:ascii="Arial" w:hAnsi="Arial" w:cs="Arial"/>
        </w:rPr>
        <w:t>php?</w:t>
      </w:r>
      <w:proofErr w:type="gramStart"/>
      <w:r w:rsidRPr="00CC1E56">
        <w:rPr>
          <w:rFonts w:ascii="Arial" w:hAnsi="Arial" w:cs="Arial"/>
        </w:rPr>
        <w:t>script</w:t>
      </w:r>
      <w:proofErr w:type="gramEnd"/>
      <w:r w:rsidRPr="00CC1E56">
        <w:rPr>
          <w:rFonts w:ascii="Arial" w:hAnsi="Arial" w:cs="Arial"/>
        </w:rPr>
        <w:t xml:space="preserve">=sci_arttext&amp;pid=S0103-20702006000200003&amp;lng=en&amp;nrm=iso&gt;. </w:t>
      </w:r>
      <w:r w:rsidRPr="00CC1E56">
        <w:rPr>
          <w:rFonts w:ascii="Arial" w:hAnsi="Arial" w:cs="Arial"/>
          <w:color w:val="000000"/>
        </w:rPr>
        <w:t>Acesso em: 16 out. 2011.</w:t>
      </w:r>
    </w:p>
    <w:p w:rsidR="00E9742A" w:rsidRPr="00CC1E56" w:rsidRDefault="00E9742A" w:rsidP="00F74746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E9742A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  <w:r w:rsidRPr="00CC1E56">
        <w:rPr>
          <w:rFonts w:ascii="Arial" w:hAnsi="Arial" w:cs="Arial"/>
          <w:color w:val="000000"/>
        </w:rPr>
        <w:t xml:space="preserve">TORAINE, A. </w:t>
      </w:r>
      <w:r w:rsidRPr="00CC1E56">
        <w:rPr>
          <w:rFonts w:ascii="Arial" w:hAnsi="Arial" w:cs="Arial"/>
          <w:b/>
          <w:iCs/>
          <w:color w:val="000000"/>
        </w:rPr>
        <w:t>O que é democracia</w:t>
      </w:r>
      <w:r w:rsidRPr="00CC1E56">
        <w:rPr>
          <w:rFonts w:ascii="Arial" w:hAnsi="Arial" w:cs="Arial"/>
          <w:b/>
          <w:color w:val="000000"/>
        </w:rPr>
        <w:t>.</w:t>
      </w:r>
      <w:r w:rsidRPr="00CC1E56">
        <w:rPr>
          <w:rFonts w:ascii="Arial" w:hAnsi="Arial" w:cs="Arial"/>
          <w:color w:val="000000"/>
        </w:rPr>
        <w:t xml:space="preserve"> São Paulo: Edusp, 1996.</w:t>
      </w:r>
    </w:p>
    <w:p w:rsidR="00E9742A" w:rsidRPr="00CC1E56" w:rsidRDefault="00E9742A" w:rsidP="00E9742A">
      <w:pPr>
        <w:tabs>
          <w:tab w:val="left" w:pos="0"/>
          <w:tab w:val="left" w:pos="8505"/>
        </w:tabs>
        <w:ind w:right="-316"/>
        <w:jc w:val="both"/>
        <w:rPr>
          <w:rFonts w:ascii="Arial" w:hAnsi="Arial" w:cs="Arial"/>
          <w:color w:val="000000"/>
        </w:rPr>
      </w:pPr>
    </w:p>
    <w:p w:rsidR="00E9742A" w:rsidRPr="00CC1E56" w:rsidRDefault="00E9742A" w:rsidP="00F74746">
      <w:pPr>
        <w:tabs>
          <w:tab w:val="left" w:pos="0"/>
          <w:tab w:val="left" w:pos="8505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  <w:r w:rsidRPr="00CC1E56">
        <w:rPr>
          <w:rFonts w:ascii="Arial" w:hAnsi="Arial" w:cs="Arial"/>
          <w:color w:val="000000"/>
        </w:rPr>
        <w:t xml:space="preserve">WIMMER, Mirima; PIERANTI, Octavio Penna. </w:t>
      </w:r>
      <w:r w:rsidRPr="00CC1E56">
        <w:rPr>
          <w:rFonts w:ascii="Arial" w:hAnsi="Arial" w:cs="Arial"/>
          <w:bCs/>
          <w:color w:val="000000"/>
        </w:rPr>
        <w:t>Serviços públicos de radiodifusão? Incoerências, insuficiências e contradições na regulamentação infraconstitucional.</w:t>
      </w:r>
      <w:r w:rsidRPr="00CC1E56">
        <w:rPr>
          <w:rFonts w:ascii="Arial" w:hAnsi="Arial" w:cs="Arial"/>
          <w:bCs/>
          <w:i/>
          <w:color w:val="000000"/>
        </w:rPr>
        <w:t xml:space="preserve"> </w:t>
      </w:r>
      <w:r w:rsidRPr="00CC1E56">
        <w:rPr>
          <w:rFonts w:ascii="Arial" w:hAnsi="Arial" w:cs="Arial"/>
          <w:b/>
          <w:bCs/>
          <w:color w:val="000000"/>
        </w:rPr>
        <w:t xml:space="preserve">Revista de Economía Política de las Tecnologías de </w:t>
      </w:r>
      <w:proofErr w:type="gramStart"/>
      <w:r w:rsidRPr="00CC1E56">
        <w:rPr>
          <w:rFonts w:ascii="Arial" w:hAnsi="Arial" w:cs="Arial"/>
          <w:b/>
          <w:bCs/>
          <w:color w:val="000000"/>
        </w:rPr>
        <w:t>la</w:t>
      </w:r>
      <w:proofErr w:type="gramEnd"/>
      <w:r w:rsidRPr="00CC1E56">
        <w:rPr>
          <w:rFonts w:ascii="Arial" w:hAnsi="Arial" w:cs="Arial"/>
          <w:b/>
          <w:bCs/>
          <w:color w:val="000000"/>
        </w:rPr>
        <w:t xml:space="preserve"> Información y Comunicación</w:t>
      </w:r>
      <w:r w:rsidRPr="00CC1E56">
        <w:rPr>
          <w:rFonts w:ascii="Arial" w:hAnsi="Arial" w:cs="Arial"/>
          <w:bCs/>
          <w:color w:val="000000"/>
        </w:rPr>
        <w:t xml:space="preserve">, vol. XI, n.1, 2009. </w:t>
      </w:r>
    </w:p>
    <w:p w:rsidR="00E9742A" w:rsidRPr="00CC1E56" w:rsidRDefault="00E9742A" w:rsidP="0014089A">
      <w:pPr>
        <w:rPr>
          <w:rFonts w:ascii="Arial" w:hAnsi="Arial" w:cs="Arial"/>
          <w:b/>
        </w:rPr>
      </w:pPr>
    </w:p>
    <w:sectPr w:rsidR="00E9742A" w:rsidRPr="00CC1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E8" w:rsidRDefault="004610E8" w:rsidP="00334D19">
      <w:r>
        <w:separator/>
      </w:r>
    </w:p>
  </w:endnote>
  <w:endnote w:type="continuationSeparator" w:id="0">
    <w:p w:rsidR="004610E8" w:rsidRDefault="004610E8" w:rsidP="0033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Lt BT">
    <w:altName w:val="Humanst5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E8" w:rsidRDefault="004610E8" w:rsidP="00334D19">
      <w:r>
        <w:separator/>
      </w:r>
    </w:p>
  </w:footnote>
  <w:footnote w:type="continuationSeparator" w:id="0">
    <w:p w:rsidR="004610E8" w:rsidRDefault="004610E8" w:rsidP="00334D19">
      <w:r>
        <w:continuationSeparator/>
      </w:r>
    </w:p>
  </w:footnote>
  <w:footnote w:id="1">
    <w:p w:rsidR="004C0F50" w:rsidRPr="00E9742A" w:rsidRDefault="004C0F50" w:rsidP="00E9742A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C0F50">
        <w:rPr>
          <w:rStyle w:val="Refdenotaderodap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 w:rsidRPr="004C0F50">
        <w:rPr>
          <w:rFonts w:ascii="Arial" w:hAnsi="Arial" w:cs="Arial"/>
          <w:color w:val="000000" w:themeColor="text1"/>
          <w:sz w:val="22"/>
          <w:szCs w:val="22"/>
        </w:rPr>
        <w:t>Mestranda em Políticas Sociais pela Universidade Estadual do Norte Fluminense (UENF),</w:t>
      </w:r>
      <w:r w:rsidRPr="004C0F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4C0F50">
        <w:rPr>
          <w:rFonts w:ascii="Arial" w:hAnsi="Arial" w:cs="Arial"/>
          <w:color w:val="000000" w:themeColor="text1"/>
          <w:sz w:val="22"/>
          <w:szCs w:val="22"/>
        </w:rPr>
        <w:t>especialista em Estudos de Imagem e Mídia</w:t>
      </w:r>
      <w:r w:rsidRPr="004C0F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4C0F50">
        <w:rPr>
          <w:rFonts w:ascii="Arial" w:hAnsi="Arial" w:cs="Arial"/>
          <w:color w:val="000000" w:themeColor="text1"/>
          <w:sz w:val="22"/>
          <w:szCs w:val="22"/>
        </w:rPr>
        <w:t>pela</w:t>
      </w:r>
      <w:r w:rsidRPr="004C0F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4C0F50">
        <w:rPr>
          <w:rStyle w:val="st"/>
          <w:rFonts w:ascii="Arial" w:hAnsi="Arial" w:cs="Arial"/>
          <w:sz w:val="22"/>
          <w:szCs w:val="22"/>
        </w:rPr>
        <w:t xml:space="preserve">Universidade </w:t>
      </w:r>
      <w:r w:rsidRPr="004C0F50">
        <w:rPr>
          <w:rStyle w:val="nfase"/>
          <w:rFonts w:ascii="Arial" w:hAnsi="Arial" w:cs="Arial"/>
          <w:i w:val="0"/>
          <w:sz w:val="22"/>
          <w:szCs w:val="22"/>
        </w:rPr>
        <w:t>Candido Mendes</w:t>
      </w:r>
      <w:r w:rsidRPr="004C0F50">
        <w:rPr>
          <w:rStyle w:val="nfase"/>
          <w:rFonts w:ascii="Arial" w:eastAsia="Lucida Sans Unicode" w:hAnsi="Arial" w:cs="Arial"/>
          <w:i w:val="0"/>
          <w:sz w:val="22"/>
          <w:szCs w:val="22"/>
        </w:rPr>
        <w:t xml:space="preserve"> de Vitória (UCAM-Vitória) e Economia para Jornalista pela Universidade Federal do Espírito Santo (UFES),</w:t>
      </w:r>
      <w:r w:rsidRPr="004C0F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4C0F50">
        <w:rPr>
          <w:rFonts w:ascii="Arial" w:hAnsi="Arial" w:cs="Arial"/>
          <w:color w:val="000000" w:themeColor="text1"/>
          <w:sz w:val="22"/>
          <w:szCs w:val="22"/>
        </w:rPr>
        <w:t xml:space="preserve">graduada em Comunicação Social/ Jornalismo pela </w:t>
      </w:r>
      <w:r w:rsidRPr="004C0F50">
        <w:rPr>
          <w:rStyle w:val="grsslicetext"/>
          <w:rFonts w:ascii="Arial" w:hAnsi="Arial" w:cs="Arial"/>
          <w:sz w:val="22"/>
          <w:szCs w:val="22"/>
        </w:rPr>
        <w:t xml:space="preserve">Faculdades Integradas Espírito-Santenses (FAESA). Professora da </w:t>
      </w:r>
      <w:r w:rsidRPr="004C0F50">
        <w:rPr>
          <w:rStyle w:val="st"/>
          <w:rFonts w:ascii="Arial" w:hAnsi="Arial" w:cs="Arial"/>
          <w:sz w:val="22"/>
          <w:szCs w:val="22"/>
        </w:rPr>
        <w:t xml:space="preserve">Universidade </w:t>
      </w:r>
      <w:r w:rsidRPr="004C0F50">
        <w:rPr>
          <w:rStyle w:val="nfase"/>
          <w:rFonts w:ascii="Arial" w:hAnsi="Arial" w:cs="Arial"/>
          <w:i w:val="0"/>
          <w:sz w:val="22"/>
          <w:szCs w:val="22"/>
        </w:rPr>
        <w:t>Candido Mendes</w:t>
      </w:r>
      <w:r w:rsidRPr="004C0F50">
        <w:rPr>
          <w:rStyle w:val="nfase"/>
          <w:rFonts w:ascii="Arial" w:eastAsia="Lucida Sans Unicode" w:hAnsi="Arial" w:cs="Arial"/>
          <w:i w:val="0"/>
          <w:sz w:val="22"/>
          <w:szCs w:val="22"/>
        </w:rPr>
        <w:t xml:space="preserve"> de Campos dos Goytacazes (UCAM RJ).</w:t>
      </w:r>
      <w:r w:rsidRPr="004C0F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4C0F50">
        <w:rPr>
          <w:rFonts w:ascii="Arial" w:hAnsi="Arial" w:cs="Arial"/>
          <w:color w:val="000000" w:themeColor="text1"/>
          <w:sz w:val="22"/>
          <w:szCs w:val="22"/>
        </w:rPr>
        <w:t xml:space="preserve">Email:  </w:t>
      </w:r>
      <w:hyperlink r:id="rId1" w:history="1">
        <w:r w:rsidRPr="00E9742A">
          <w:rPr>
            <w:rStyle w:val="Hyperlink"/>
            <w:rFonts w:ascii="Arial" w:eastAsia="Lucida Sans Unicode" w:hAnsi="Arial" w:cs="Arial"/>
            <w:color w:val="000000" w:themeColor="text1"/>
            <w:sz w:val="22"/>
            <w:szCs w:val="22"/>
            <w:u w:val="none"/>
          </w:rPr>
          <w:t>barbarazaganelli@hotmail.com</w:t>
        </w:r>
      </w:hyperlink>
    </w:p>
  </w:footnote>
  <w:footnote w:id="2">
    <w:p w:rsidR="004C0F50" w:rsidRPr="00E9742A" w:rsidRDefault="004C0F50" w:rsidP="004C0F50">
      <w:pPr>
        <w:jc w:val="both"/>
        <w:rPr>
          <w:rFonts w:ascii="Arial" w:hAnsi="Arial" w:cs="Arial"/>
          <w:sz w:val="22"/>
          <w:szCs w:val="22"/>
        </w:rPr>
      </w:pPr>
      <w:r w:rsidRPr="004C0F50">
        <w:rPr>
          <w:rStyle w:val="Refdenotaderodap"/>
          <w:rFonts w:ascii="Arial" w:hAnsi="Arial" w:cs="Arial"/>
          <w:sz w:val="22"/>
          <w:szCs w:val="22"/>
        </w:rPr>
        <w:footnoteRef/>
      </w:r>
      <w:r w:rsidRPr="004C0F50">
        <w:rPr>
          <w:rFonts w:ascii="Arial" w:hAnsi="Arial" w:cs="Arial"/>
          <w:sz w:val="22"/>
          <w:szCs w:val="22"/>
        </w:rPr>
        <w:t xml:space="preserve"> Pós-doutoramento na </w:t>
      </w:r>
      <w:proofErr w:type="spellStart"/>
      <w:r w:rsidRPr="004C0F50">
        <w:rPr>
          <w:rFonts w:ascii="Arial" w:hAnsi="Arial" w:cs="Arial"/>
          <w:sz w:val="22"/>
          <w:szCs w:val="22"/>
        </w:rPr>
        <w:t>Escuela</w:t>
      </w:r>
      <w:proofErr w:type="spellEnd"/>
      <w:r w:rsidRPr="004C0F5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C0F50">
        <w:rPr>
          <w:rFonts w:ascii="Arial" w:hAnsi="Arial" w:cs="Arial"/>
          <w:sz w:val="22"/>
          <w:szCs w:val="22"/>
        </w:rPr>
        <w:t>Estudios</w:t>
      </w:r>
      <w:proofErr w:type="spellEnd"/>
      <w:r w:rsidRPr="004C0F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0F50">
        <w:rPr>
          <w:rFonts w:ascii="Arial" w:hAnsi="Arial" w:cs="Arial"/>
          <w:sz w:val="22"/>
          <w:szCs w:val="22"/>
        </w:rPr>
        <w:t>Hispanamericanos</w:t>
      </w:r>
      <w:proofErr w:type="spellEnd"/>
      <w:r w:rsidRPr="004C0F50">
        <w:rPr>
          <w:rFonts w:ascii="Arial" w:hAnsi="Arial" w:cs="Arial"/>
          <w:sz w:val="22"/>
          <w:szCs w:val="22"/>
        </w:rPr>
        <w:t xml:space="preserve"> na Espanha (EEHA), doutor em História Social da América pela Universidade Federal Fluminense (UFF), mestre em História Urbana pela História Urbana pela UFF, graduado em História pela </w:t>
      </w:r>
      <w:proofErr w:type="spellStart"/>
      <w:r w:rsidRPr="004C0F50">
        <w:rPr>
          <w:rFonts w:ascii="Arial" w:hAnsi="Arial" w:cs="Arial"/>
          <w:sz w:val="22"/>
          <w:szCs w:val="22"/>
        </w:rPr>
        <w:t>Universidad</w:t>
      </w:r>
      <w:proofErr w:type="spellEnd"/>
      <w:r w:rsidRPr="004C0F50">
        <w:rPr>
          <w:rFonts w:ascii="Arial" w:hAnsi="Arial" w:cs="Arial"/>
          <w:sz w:val="22"/>
          <w:szCs w:val="22"/>
        </w:rPr>
        <w:t xml:space="preserve"> Nacional de Mar </w:t>
      </w:r>
      <w:proofErr w:type="gramStart"/>
      <w:r w:rsidRPr="004C0F50">
        <w:rPr>
          <w:rFonts w:ascii="Arial" w:hAnsi="Arial" w:cs="Arial"/>
          <w:sz w:val="22"/>
          <w:szCs w:val="22"/>
        </w:rPr>
        <w:t>del</w:t>
      </w:r>
      <w:proofErr w:type="gramEnd"/>
      <w:r w:rsidRPr="004C0F50">
        <w:rPr>
          <w:rFonts w:ascii="Arial" w:hAnsi="Arial" w:cs="Arial"/>
          <w:sz w:val="22"/>
          <w:szCs w:val="22"/>
        </w:rPr>
        <w:t xml:space="preserve"> Plata. Professor associado do Programa de Pós-Graduação em Politicas Sociais da </w:t>
      </w:r>
      <w:r w:rsidRPr="004C0F50">
        <w:rPr>
          <w:rFonts w:ascii="Arial" w:hAnsi="Arial" w:cs="Arial"/>
          <w:color w:val="000000" w:themeColor="text1"/>
          <w:sz w:val="22"/>
          <w:szCs w:val="22"/>
        </w:rPr>
        <w:t xml:space="preserve">Universidade Estadual do Norte Fluminense (UENF). </w:t>
      </w:r>
      <w:r w:rsidRPr="004C0F50">
        <w:rPr>
          <w:rFonts w:ascii="Arial" w:hAnsi="Arial" w:cs="Arial"/>
          <w:sz w:val="22"/>
          <w:szCs w:val="22"/>
        </w:rPr>
        <w:t xml:space="preserve">Líder da Unidade Experimental de Som e Imagem (CCH) da UENF. Email: </w:t>
      </w:r>
      <w:hyperlink r:id="rId2" w:history="1">
        <w:r w:rsidRPr="00E9742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mgantos@uenf.br</w:t>
        </w:r>
      </w:hyperlink>
    </w:p>
    <w:p w:rsidR="004C0F50" w:rsidRPr="004C0F50" w:rsidRDefault="004C0F50">
      <w:pPr>
        <w:pStyle w:val="Textodenotaderodap"/>
      </w:pPr>
    </w:p>
  </w:footnote>
  <w:footnote w:id="3">
    <w:p w:rsidR="00BA7683" w:rsidRPr="00BA7683" w:rsidRDefault="00BA7683" w:rsidP="00BA768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BA7683">
        <w:rPr>
          <w:rFonts w:ascii="Arial" w:hAnsi="Arial" w:cs="Arial"/>
          <w:lang w:val="pt-BR"/>
        </w:rPr>
        <w:t>É</w:t>
      </w:r>
      <w:r w:rsidRPr="00BA7683">
        <w:rPr>
          <w:rFonts w:ascii="Arial" w:hAnsi="Arial" w:cs="Arial"/>
        </w:rPr>
        <w:t xml:space="preserve"> importante destacar que não existe uma unanimidade entre os autores sobre a conceituação da Ciência, já que ela muda de acordo com o seu próprio desenvolvimento (ALBERGUINI, 2007). Barros (2003) é um dos que corrobora desse raciocínio e explica que o processo de constante transformação está ligado à própria essência da Ciência. Isto é, a Ciência não pode se estagnar para evoluir e, com isso, o significado é mutável. Ou seja, as observações de novos fenômenos ou a explicação de fatos já conhecidos levam a um caráter de constante transformação e, por isso, não consegue manter uma unidade temporal</w:t>
      </w:r>
      <w:r w:rsidRPr="00BA7683">
        <w:rPr>
          <w:rStyle w:val="Refdenotadefim"/>
          <w:rFonts w:ascii="Arial" w:hAnsi="Arial" w:cs="Arial"/>
        </w:rPr>
        <w:footnoteRef/>
      </w:r>
      <w:r w:rsidRPr="00BA7683">
        <w:rPr>
          <w:rFonts w:ascii="Arial" w:hAnsi="Arial" w:cs="Arial"/>
        </w:rPr>
        <w:t xml:space="preserve"> sendo o significado da Ciência parcial e provisório</w:t>
      </w:r>
      <w:r>
        <w:rPr>
          <w:rFonts w:ascii="Arial" w:hAnsi="Arial" w:cs="Arial"/>
          <w:lang w:val="pt-BR"/>
        </w:rPr>
        <w:t>.</w:t>
      </w:r>
    </w:p>
  </w:footnote>
  <w:footnote w:id="4">
    <w:p w:rsidR="00BA7683" w:rsidRPr="00BA7683" w:rsidRDefault="00BA7683" w:rsidP="00BA7683">
      <w:pPr>
        <w:pStyle w:val="Textodenotaderodap"/>
        <w:jc w:val="both"/>
        <w:rPr>
          <w:rFonts w:ascii="Arial" w:hAnsi="Arial" w:cs="Arial"/>
          <w:lang w:val="pt-BR"/>
        </w:rPr>
      </w:pPr>
      <w:r w:rsidRPr="00BA7683">
        <w:rPr>
          <w:rStyle w:val="Refdenotaderodap"/>
          <w:rFonts w:ascii="Arial" w:hAnsi="Arial" w:cs="Arial"/>
        </w:rPr>
        <w:footnoteRef/>
      </w:r>
      <w:r w:rsidRPr="00BA7683">
        <w:rPr>
          <w:rFonts w:ascii="Arial" w:hAnsi="Arial" w:cs="Arial"/>
        </w:rPr>
        <w:t xml:space="preserve"> </w:t>
      </w:r>
      <w:r w:rsidRPr="00BA7683">
        <w:rPr>
          <w:rFonts w:ascii="Arial" w:hAnsi="Arial" w:cs="Arial"/>
          <w:lang w:val="pt-BR"/>
        </w:rPr>
        <w:t>P</w:t>
      </w:r>
      <w:r w:rsidRPr="00BA7683">
        <w:rPr>
          <w:rFonts w:ascii="Arial" w:hAnsi="Arial" w:cs="Arial"/>
        </w:rPr>
        <w:t>ara Martínez (1998), a Tecnologia pode ser definida como um conjunto de conhecimentos e métodos para o desenho, a produção e a distribuição de bens e serviços sendo, portanto, um sistema de conhecimentos técnicos</w:t>
      </w:r>
      <w:r w:rsidRPr="00BA7683">
        <w:rPr>
          <w:rFonts w:ascii="Arial" w:hAnsi="Arial" w:cs="Arial"/>
          <w:lang w:val="pt-BR"/>
        </w:rPr>
        <w:t>.</w:t>
      </w:r>
    </w:p>
  </w:footnote>
  <w:footnote w:id="5">
    <w:p w:rsidR="00BA7683" w:rsidRPr="00BA7683" w:rsidRDefault="00BA7683" w:rsidP="00BA7683">
      <w:pPr>
        <w:pStyle w:val="Corpodetexto"/>
        <w:jc w:val="both"/>
        <w:rPr>
          <w:rFonts w:ascii="Arial" w:hAnsi="Arial" w:cs="Arial"/>
          <w:iCs/>
          <w:sz w:val="20"/>
          <w:szCs w:val="20"/>
          <w:lang w:val="pt-BR"/>
        </w:rPr>
      </w:pPr>
      <w:r w:rsidRPr="00BA7683">
        <w:rPr>
          <w:rStyle w:val="Refdenotaderodap"/>
          <w:rFonts w:ascii="Arial" w:hAnsi="Arial" w:cs="Arial"/>
          <w:sz w:val="20"/>
          <w:szCs w:val="20"/>
        </w:rPr>
        <w:footnoteRef/>
      </w:r>
      <w:r w:rsidRPr="00BA7683">
        <w:rPr>
          <w:rFonts w:ascii="Arial" w:hAnsi="Arial" w:cs="Arial"/>
          <w:sz w:val="20"/>
          <w:szCs w:val="20"/>
        </w:rPr>
        <w:t xml:space="preserve"> </w:t>
      </w:r>
      <w:r w:rsidRPr="00BA7683">
        <w:rPr>
          <w:rFonts w:ascii="Arial" w:hAnsi="Arial" w:cs="Arial"/>
          <w:color w:val="000000"/>
          <w:sz w:val="20"/>
          <w:szCs w:val="20"/>
        </w:rPr>
        <w:t>Segundo Saenz e Souza Paula (2002)</w:t>
      </w:r>
      <w:r w:rsidRPr="00BA7683">
        <w:rPr>
          <w:rFonts w:ascii="Arial" w:hAnsi="Arial" w:cs="Arial"/>
          <w:sz w:val="20"/>
          <w:szCs w:val="20"/>
        </w:rPr>
        <w:t xml:space="preserve">, a Inovação pode ser explicada como a </w:t>
      </w:r>
      <w:r w:rsidRPr="00BA7683">
        <w:rPr>
          <w:rFonts w:ascii="Arial" w:hAnsi="Arial" w:cs="Arial"/>
          <w:color w:val="000000"/>
          <w:sz w:val="20"/>
          <w:szCs w:val="20"/>
        </w:rPr>
        <w:t xml:space="preserve">introdução de uma Tecnologia na prática social, </w:t>
      </w:r>
      <w:r w:rsidRPr="00BA7683">
        <w:rPr>
          <w:rFonts w:ascii="Arial" w:hAnsi="Arial" w:cs="Arial"/>
          <w:sz w:val="20"/>
          <w:szCs w:val="20"/>
        </w:rPr>
        <w:t xml:space="preserve">isto é, é o resultado da combinação de </w:t>
      </w:r>
      <w:r w:rsidRPr="00BA7683">
        <w:rPr>
          <w:rFonts w:ascii="Arial" w:hAnsi="Arial" w:cs="Arial"/>
          <w:iCs/>
          <w:sz w:val="20"/>
          <w:szCs w:val="20"/>
        </w:rPr>
        <w:t xml:space="preserve">necessidades sociais e demandas do mercado com os meios científicos e tecnológicos para resolvê-las levando a um processo que depende da </w:t>
      </w:r>
      <w:r w:rsidRPr="00BA7683">
        <w:rPr>
          <w:rFonts w:ascii="Arial" w:hAnsi="Arial" w:cs="Arial"/>
          <w:color w:val="000000"/>
          <w:sz w:val="20"/>
          <w:szCs w:val="20"/>
        </w:rPr>
        <w:t xml:space="preserve">adesão e a difusão desses eventos pela pluralidade dos elementos de um determinado espaço social. </w:t>
      </w:r>
    </w:p>
  </w:footnote>
  <w:footnote w:id="6">
    <w:p w:rsidR="00661401" w:rsidRPr="004E5E4E" w:rsidRDefault="00661401" w:rsidP="00BA7683">
      <w:pPr>
        <w:pStyle w:val="Footnote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A7683">
        <w:rPr>
          <w:rStyle w:val="Refdenotaderodap"/>
          <w:rFonts w:ascii="Arial" w:hAnsi="Arial" w:cs="Arial"/>
        </w:rPr>
        <w:footnoteRef/>
      </w:r>
      <w:r w:rsidRPr="00BA7683">
        <w:rPr>
          <w:rFonts w:ascii="Arial" w:hAnsi="Arial" w:cs="Arial"/>
        </w:rPr>
        <w:t xml:space="preserve"> </w:t>
      </w:r>
      <w:proofErr w:type="spellStart"/>
      <w:r w:rsidRPr="00BA7683">
        <w:rPr>
          <w:rFonts w:ascii="Arial" w:hAnsi="Arial" w:cs="Arial"/>
        </w:rPr>
        <w:t>Poulantzas</w:t>
      </w:r>
      <w:proofErr w:type="spellEnd"/>
      <w:r w:rsidRPr="00BA7683">
        <w:rPr>
          <w:rFonts w:ascii="Arial" w:hAnsi="Arial" w:cs="Arial"/>
        </w:rPr>
        <w:t xml:space="preserve"> (2000) elaborou que o conceito de poder indica os efeitos sobre as relações existentes entre classes sociais. O </w:t>
      </w:r>
      <w:r w:rsidRPr="00BA7683">
        <w:rPr>
          <w:rFonts w:ascii="Arial" w:hAnsi="Arial" w:cs="Arial"/>
          <w:color w:val="000000"/>
        </w:rPr>
        <w:t xml:space="preserve">poder não está situado fora da ideia de luta de classes. Quando se fala em poder do Estado, o que se indica é o poder de uma </w:t>
      </w:r>
      <w:r w:rsidRPr="004E5E4E">
        <w:rPr>
          <w:rFonts w:ascii="Arial" w:hAnsi="Arial" w:cs="Arial"/>
          <w:color w:val="000000"/>
          <w:sz w:val="22"/>
          <w:szCs w:val="22"/>
        </w:rPr>
        <w:t>determinada classe, a cujo interesse o Estado corresponde sobre outras classes sociais.</w:t>
      </w:r>
    </w:p>
  </w:footnote>
  <w:footnote w:id="7">
    <w:p w:rsidR="00661401" w:rsidRPr="004E5E4E" w:rsidRDefault="00661401" w:rsidP="00661401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4E5E4E">
        <w:rPr>
          <w:rStyle w:val="Refdenotaderodap"/>
          <w:rFonts w:ascii="Arial" w:hAnsi="Arial" w:cs="Arial"/>
          <w:sz w:val="22"/>
          <w:szCs w:val="22"/>
        </w:rPr>
        <w:footnoteRef/>
      </w:r>
      <w:r w:rsidRPr="004E5E4E">
        <w:rPr>
          <w:rFonts w:ascii="Arial" w:hAnsi="Arial" w:cs="Arial"/>
          <w:sz w:val="22"/>
          <w:szCs w:val="22"/>
        </w:rPr>
        <w:t xml:space="preserve"> Segundo Fle</w:t>
      </w:r>
      <w:r w:rsidRPr="004E5E4E">
        <w:rPr>
          <w:rFonts w:ascii="Arial" w:hAnsi="Arial" w:cs="Arial"/>
          <w:sz w:val="22"/>
          <w:szCs w:val="22"/>
          <w:lang w:val="pt-BR"/>
        </w:rPr>
        <w:t>u</w:t>
      </w:r>
      <w:r w:rsidRPr="004E5E4E">
        <w:rPr>
          <w:rFonts w:ascii="Arial" w:hAnsi="Arial" w:cs="Arial"/>
          <w:sz w:val="22"/>
          <w:szCs w:val="22"/>
        </w:rPr>
        <w:t xml:space="preserve">ry (2002), </w:t>
      </w:r>
      <w:r w:rsidRPr="004E5E4E">
        <w:rPr>
          <w:rFonts w:ascii="Arial" w:hAnsi="Arial" w:cs="Arial"/>
          <w:bCs/>
          <w:color w:val="000000"/>
          <w:sz w:val="22"/>
          <w:szCs w:val="22"/>
        </w:rPr>
        <w:t>a exclusão é um processo cultural que implica o estabelecimento de uma norma que proíbe a inclusão de indivíduos, grupos ou populações em uma comunidade socio-política</w:t>
      </w:r>
      <w:r w:rsidRPr="004E5E4E">
        <w:rPr>
          <w:rFonts w:ascii="Arial" w:hAnsi="Arial" w:cs="Arial"/>
          <w:sz w:val="22"/>
          <w:szCs w:val="22"/>
        </w:rPr>
        <w:t>.</w:t>
      </w:r>
    </w:p>
  </w:footnote>
  <w:footnote w:id="8">
    <w:p w:rsidR="00661401" w:rsidRPr="0061763F" w:rsidRDefault="00661401" w:rsidP="00661401">
      <w:pPr>
        <w:pStyle w:val="Textodenotaderodap"/>
        <w:jc w:val="both"/>
        <w:rPr>
          <w:sz w:val="16"/>
          <w:szCs w:val="16"/>
        </w:rPr>
      </w:pPr>
      <w:r w:rsidRPr="004E5E4E">
        <w:rPr>
          <w:rStyle w:val="Refdenotaderodap"/>
          <w:rFonts w:ascii="Arial" w:hAnsi="Arial" w:cs="Arial"/>
          <w:sz w:val="22"/>
          <w:szCs w:val="22"/>
        </w:rPr>
        <w:footnoteRef/>
      </w:r>
      <w:r w:rsidRPr="004E5E4E">
        <w:rPr>
          <w:rFonts w:ascii="Arial" w:hAnsi="Arial" w:cs="Arial"/>
          <w:sz w:val="22"/>
          <w:szCs w:val="22"/>
        </w:rPr>
        <w:t>A exclusão digital diz respeito às conseq</w:t>
      </w:r>
      <w:r w:rsidRPr="004E5E4E">
        <w:rPr>
          <w:rFonts w:ascii="Arial" w:hAnsi="Arial" w:cs="Arial"/>
          <w:sz w:val="22"/>
          <w:szCs w:val="22"/>
          <w:lang w:val="pt-BR"/>
        </w:rPr>
        <w:t>u</w:t>
      </w:r>
      <w:r w:rsidRPr="004E5E4E">
        <w:rPr>
          <w:rFonts w:ascii="Arial" w:hAnsi="Arial" w:cs="Arial"/>
          <w:sz w:val="22"/>
          <w:szCs w:val="22"/>
        </w:rPr>
        <w:t>ências sociais, econômicas e culturais da distribuição desigual do acesso a computadores e Interne</w:t>
      </w:r>
      <w:bookmarkStart w:id="2" w:name="tx04"/>
      <w:bookmarkEnd w:id="2"/>
      <w:r w:rsidRPr="004E5E4E">
        <w:rPr>
          <w:rFonts w:ascii="Arial" w:hAnsi="Arial" w:cs="Arial"/>
          <w:sz w:val="22"/>
          <w:szCs w:val="22"/>
        </w:rPr>
        <w:t xml:space="preserve">t, excluindo-se o acesso à telefonia.  </w:t>
      </w:r>
      <w:r w:rsidRPr="004E5E4E">
        <w:rPr>
          <w:rFonts w:ascii="Arial" w:hAnsi="Arial" w:cs="Arial"/>
          <w:sz w:val="22"/>
          <w:szCs w:val="22"/>
          <w:lang w:val="pt-BR"/>
        </w:rPr>
        <w:t>S</w:t>
      </w:r>
      <w:r w:rsidRPr="004E5E4E">
        <w:rPr>
          <w:rFonts w:ascii="Arial" w:hAnsi="Arial" w:cs="Arial"/>
          <w:sz w:val="22"/>
          <w:szCs w:val="22"/>
        </w:rPr>
        <w:t>obre isso, diversos autores, como Silveira (2001) e Mattos (2003), destacam que a exclusão digital chega, em muitos casos, a ampliar o grau de desigualdade social existente em certas sociedades.</w:t>
      </w:r>
      <w:r w:rsidRPr="0061763F">
        <w:rPr>
          <w:sz w:val="16"/>
          <w:szCs w:val="16"/>
        </w:rPr>
        <w:t xml:space="preserve"> </w:t>
      </w:r>
    </w:p>
  </w:footnote>
  <w:footnote w:id="9">
    <w:p w:rsidR="00661401" w:rsidRPr="004E5E4E" w:rsidRDefault="00661401" w:rsidP="00661401">
      <w:pPr>
        <w:jc w:val="both"/>
        <w:rPr>
          <w:rFonts w:ascii="Arial" w:hAnsi="Arial" w:cs="Arial"/>
          <w:sz w:val="22"/>
          <w:szCs w:val="22"/>
        </w:rPr>
      </w:pPr>
      <w:r w:rsidRPr="004E5E4E">
        <w:rPr>
          <w:rStyle w:val="Refdenotaderodap"/>
          <w:rFonts w:ascii="Arial" w:eastAsia="Lucida Sans Unicode" w:hAnsi="Arial" w:cs="Arial"/>
          <w:sz w:val="22"/>
          <w:szCs w:val="22"/>
        </w:rPr>
        <w:footnoteRef/>
      </w:r>
      <w:r w:rsidRPr="004E5E4E">
        <w:rPr>
          <w:rFonts w:ascii="Arial" w:hAnsi="Arial" w:cs="Arial"/>
          <w:sz w:val="22"/>
          <w:szCs w:val="22"/>
        </w:rPr>
        <w:t xml:space="preserve"> De acordo com Touraine (1996), "não há democracia sem cidadania". Segundo Bobbio (1986, p.12), o regime democrático pode ser entendido como "um conjunto de regras (primárias ou fundamentais) de procedimentos para a formação de decisões coletivas, em que está prevista e facilitada à participação mais ampla possível dos interessados". Ao contrário do Capitalismo, o autor explica que a democracia privilegia a satisfação do social sob o indivíduo. Mas o conceito de democracia também está longe de ser um corpo orgânico, para Bobbio (1992). O autor argumenta que a democracia é a soma de indivíduos e isso não pode ser separado do conceito de direitos do homem. Uma concepção que vai de encontro ao conceito de cidadania (CARVALHO, J. 2003).</w:t>
      </w:r>
    </w:p>
  </w:footnote>
  <w:footnote w:id="10">
    <w:p w:rsidR="00661401" w:rsidRPr="004E5E4E" w:rsidRDefault="00661401" w:rsidP="00661401">
      <w:pPr>
        <w:pStyle w:val="Textodenotaderodap"/>
        <w:jc w:val="both"/>
        <w:rPr>
          <w:color w:val="FF0000"/>
          <w:sz w:val="22"/>
          <w:szCs w:val="22"/>
        </w:rPr>
      </w:pPr>
      <w:r w:rsidRPr="004E5E4E">
        <w:rPr>
          <w:rStyle w:val="Refdenotaderodap"/>
          <w:rFonts w:ascii="Arial" w:hAnsi="Arial" w:cs="Arial"/>
          <w:sz w:val="22"/>
          <w:szCs w:val="22"/>
        </w:rPr>
        <w:footnoteRef/>
      </w:r>
      <w:r w:rsidRPr="004E5E4E">
        <w:rPr>
          <w:rFonts w:ascii="Arial" w:hAnsi="Arial" w:cs="Arial"/>
          <w:sz w:val="22"/>
          <w:szCs w:val="22"/>
        </w:rPr>
        <w:t xml:space="preserve"> No sentido de terem acesso muito reduzido aos bens sejam materiais, educacionais, culturais, entre outros, da média brasileira.</w:t>
      </w:r>
      <w:r w:rsidRPr="004E5E4E">
        <w:rPr>
          <w:sz w:val="22"/>
          <w:szCs w:val="22"/>
        </w:rPr>
        <w:t xml:space="preserve"> </w:t>
      </w:r>
    </w:p>
  </w:footnote>
  <w:footnote w:id="11">
    <w:p w:rsidR="00E9742A" w:rsidRDefault="00E9742A" w:rsidP="00AC2D36">
      <w:pPr>
        <w:pStyle w:val="Textodenotaderodap"/>
        <w:jc w:val="both"/>
      </w:pPr>
      <w:r w:rsidRPr="00AC2D36">
        <w:rPr>
          <w:rStyle w:val="Refdenotaderodap"/>
          <w:rFonts w:ascii="Arial" w:hAnsi="Arial" w:cs="Arial"/>
          <w:sz w:val="22"/>
          <w:szCs w:val="22"/>
        </w:rPr>
        <w:footnoteRef/>
      </w:r>
      <w:r w:rsidRPr="00AC2D36">
        <w:rPr>
          <w:rFonts w:ascii="Arial" w:hAnsi="Arial" w:cs="Arial"/>
          <w:sz w:val="22"/>
          <w:szCs w:val="22"/>
        </w:rPr>
        <w:t xml:space="preserve"> </w:t>
      </w:r>
      <w:r w:rsidRPr="00AC2D36">
        <w:rPr>
          <w:rFonts w:ascii="Arial" w:hAnsi="Arial" w:cs="Arial"/>
          <w:sz w:val="22"/>
          <w:szCs w:val="22"/>
          <w:lang w:val="pt-BR"/>
        </w:rPr>
        <w:t>S</w:t>
      </w:r>
      <w:proofErr w:type="spellStart"/>
      <w:r w:rsidRPr="00AC2D36">
        <w:rPr>
          <w:rFonts w:ascii="Arial" w:hAnsi="Arial" w:cs="Arial"/>
          <w:sz w:val="22"/>
          <w:szCs w:val="22"/>
        </w:rPr>
        <w:t>egundo</w:t>
      </w:r>
      <w:proofErr w:type="spellEnd"/>
      <w:r w:rsidRPr="00AC2D36">
        <w:rPr>
          <w:rFonts w:ascii="Arial" w:hAnsi="Arial" w:cs="Arial"/>
          <w:sz w:val="22"/>
          <w:szCs w:val="22"/>
        </w:rPr>
        <w:t xml:space="preserve"> Bresser-Pereira (1997)</w:t>
      </w:r>
      <w:r w:rsidRPr="00AC2D36">
        <w:rPr>
          <w:rFonts w:ascii="Arial" w:hAnsi="Arial" w:cs="Arial"/>
          <w:sz w:val="22"/>
          <w:szCs w:val="22"/>
          <w:lang w:val="pt-BR"/>
        </w:rPr>
        <w:t>, o d</w:t>
      </w:r>
      <w:proofErr w:type="spellStart"/>
      <w:r w:rsidRPr="00AC2D36">
        <w:rPr>
          <w:rFonts w:ascii="Arial" w:hAnsi="Arial" w:cs="Arial"/>
          <w:sz w:val="22"/>
          <w:szCs w:val="22"/>
        </w:rPr>
        <w:t>ireito</w:t>
      </w:r>
      <w:proofErr w:type="spellEnd"/>
      <w:r w:rsidRPr="00AC2D36">
        <w:rPr>
          <w:rFonts w:ascii="Arial" w:hAnsi="Arial" w:cs="Arial"/>
          <w:sz w:val="22"/>
          <w:szCs w:val="22"/>
        </w:rPr>
        <w:t xml:space="preserve"> é um conjunto de normas dotadas de pod</w:t>
      </w:r>
      <w:r>
        <w:rPr>
          <w:rFonts w:ascii="Arial" w:hAnsi="Arial" w:cs="Arial"/>
          <w:sz w:val="22"/>
          <w:szCs w:val="22"/>
        </w:rPr>
        <w:t>er institucionalizado</w:t>
      </w:r>
      <w:r w:rsidRPr="00AC2D36">
        <w:rPr>
          <w:rFonts w:ascii="Arial" w:hAnsi="Arial" w:cs="Arial"/>
          <w:sz w:val="22"/>
          <w:szCs w:val="22"/>
        </w:rPr>
        <w:t xml:space="preserve"> que regulam a vida social</w:t>
      </w:r>
      <w:r w:rsidRPr="00AC2D36">
        <w:rPr>
          <w:rFonts w:ascii="Arial" w:hAnsi="Arial" w:cs="Arial"/>
          <w:sz w:val="22"/>
          <w:szCs w:val="22"/>
          <w:lang w:val="pt-BR"/>
        </w:rPr>
        <w:t>.</w:t>
      </w:r>
      <w:r w:rsidRPr="006A2BC1">
        <w:rPr>
          <w:rFonts w:ascii="Arial" w:hAnsi="Arial" w:cs="Arial"/>
        </w:rPr>
        <w:t xml:space="preserve"> </w:t>
      </w:r>
    </w:p>
  </w:footnote>
  <w:footnote w:id="12">
    <w:p w:rsidR="00AC2D36" w:rsidRPr="00AC2D36" w:rsidRDefault="00AC2D36" w:rsidP="00AC2D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C2D36">
        <w:rPr>
          <w:rStyle w:val="Refdenotaderodap"/>
          <w:rFonts w:ascii="Arial" w:eastAsia="Lucida Sans Unicode" w:hAnsi="Arial" w:cs="Arial"/>
          <w:sz w:val="22"/>
          <w:szCs w:val="22"/>
        </w:rPr>
        <w:footnoteRef/>
      </w:r>
      <w:r w:rsidRPr="00AC2D36">
        <w:rPr>
          <w:rFonts w:ascii="Arial" w:hAnsi="Arial" w:cs="Arial"/>
          <w:sz w:val="22"/>
          <w:szCs w:val="22"/>
        </w:rPr>
        <w:t xml:space="preserve"> </w:t>
      </w:r>
      <w:r w:rsidRPr="00AC2D36">
        <w:rPr>
          <w:rFonts w:ascii="Arial" w:hAnsi="Arial" w:cs="Arial"/>
          <w:bCs/>
          <w:sz w:val="22"/>
          <w:szCs w:val="22"/>
        </w:rPr>
        <w:t>Estudo quantitativo realizado por meio de entrevistas domiciliares e pessoais com o uso de questionário estruturado. A coleta de dados foi realizada entre os dias 25 de novembro e 09 de dezembro de 2006.</w:t>
      </w:r>
    </w:p>
  </w:footnote>
  <w:footnote w:id="13">
    <w:p w:rsidR="00E9742A" w:rsidRPr="00A22C50" w:rsidRDefault="00E9742A" w:rsidP="00AC2D36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A22C50">
        <w:rPr>
          <w:rStyle w:val="Refdenotaderodap"/>
          <w:rFonts w:ascii="Arial" w:hAnsi="Arial" w:cs="Arial"/>
          <w:sz w:val="22"/>
          <w:szCs w:val="22"/>
        </w:rPr>
        <w:footnoteRef/>
      </w:r>
      <w:r w:rsidRPr="00A22C50">
        <w:rPr>
          <w:rFonts w:ascii="Arial" w:hAnsi="Arial" w:cs="Arial"/>
          <w:sz w:val="22"/>
          <w:szCs w:val="22"/>
        </w:rPr>
        <w:t xml:space="preserve"> Referem-se a um conjunto de ideias sociais, políticas e históricas que objetivam ocultar a realidade, as explorações econômicas e as dominações políticas  (CHAUÍ, 1994).</w:t>
      </w:r>
    </w:p>
  </w:footnote>
  <w:footnote w:id="14">
    <w:p w:rsidR="00130B48" w:rsidRPr="004E5E4E" w:rsidRDefault="00130B48">
      <w:pPr>
        <w:pStyle w:val="Textodenotaderodap"/>
        <w:rPr>
          <w:rFonts w:ascii="Arial" w:hAnsi="Arial" w:cs="Arial"/>
          <w:sz w:val="22"/>
          <w:szCs w:val="22"/>
        </w:rPr>
      </w:pPr>
      <w:r w:rsidRPr="004E5E4E">
        <w:rPr>
          <w:rStyle w:val="Refdenotaderodap"/>
          <w:rFonts w:ascii="Arial" w:hAnsi="Arial" w:cs="Arial"/>
          <w:sz w:val="22"/>
          <w:szCs w:val="22"/>
        </w:rPr>
        <w:footnoteRef/>
      </w:r>
      <w:r w:rsidRPr="004E5E4E">
        <w:rPr>
          <w:rFonts w:ascii="Arial" w:hAnsi="Arial" w:cs="Arial"/>
          <w:sz w:val="22"/>
          <w:szCs w:val="22"/>
        </w:rPr>
        <w:t xml:space="preserve"> </w:t>
      </w:r>
      <w:r w:rsidRPr="004E5E4E">
        <w:rPr>
          <w:rFonts w:ascii="Arial" w:hAnsi="Arial" w:cs="Arial"/>
          <w:sz w:val="22"/>
          <w:szCs w:val="22"/>
          <w:lang w:val="pt-BR"/>
        </w:rPr>
        <w:t>S</w:t>
      </w:r>
      <w:proofErr w:type="spellStart"/>
      <w:r w:rsidRPr="004E5E4E">
        <w:rPr>
          <w:rFonts w:ascii="Arial" w:hAnsi="Arial" w:cs="Arial"/>
          <w:sz w:val="22"/>
          <w:szCs w:val="22"/>
        </w:rPr>
        <w:t>egundo</w:t>
      </w:r>
      <w:proofErr w:type="spellEnd"/>
      <w:r w:rsidRPr="004E5E4E">
        <w:rPr>
          <w:rFonts w:ascii="Arial" w:hAnsi="Arial" w:cs="Arial"/>
          <w:sz w:val="22"/>
          <w:szCs w:val="22"/>
        </w:rPr>
        <w:t xml:space="preserve"> Bresser-Pereira (1997)</w:t>
      </w:r>
      <w:r w:rsidRPr="004E5E4E">
        <w:rPr>
          <w:rFonts w:ascii="Arial" w:hAnsi="Arial" w:cs="Arial"/>
          <w:sz w:val="22"/>
          <w:szCs w:val="22"/>
          <w:lang w:val="pt-BR"/>
        </w:rPr>
        <w:t>, o d</w:t>
      </w:r>
      <w:proofErr w:type="spellStart"/>
      <w:r w:rsidRPr="004E5E4E">
        <w:rPr>
          <w:rFonts w:ascii="Arial" w:hAnsi="Arial" w:cs="Arial"/>
          <w:sz w:val="22"/>
          <w:szCs w:val="22"/>
        </w:rPr>
        <w:t>ireito</w:t>
      </w:r>
      <w:proofErr w:type="spellEnd"/>
      <w:r w:rsidRPr="004E5E4E">
        <w:rPr>
          <w:rFonts w:ascii="Arial" w:hAnsi="Arial" w:cs="Arial"/>
          <w:sz w:val="22"/>
          <w:szCs w:val="22"/>
        </w:rPr>
        <w:t xml:space="preserve"> é um conjunto de normas dotadas de poder institucionalizado de </w:t>
      </w:r>
      <w:proofErr w:type="spellStart"/>
      <w:r w:rsidRPr="004E5E4E">
        <w:rPr>
          <w:rFonts w:ascii="Arial" w:hAnsi="Arial" w:cs="Arial"/>
          <w:sz w:val="22"/>
          <w:szCs w:val="22"/>
        </w:rPr>
        <w:t>coersão</w:t>
      </w:r>
      <w:proofErr w:type="spellEnd"/>
      <w:r w:rsidRPr="004E5E4E">
        <w:rPr>
          <w:rFonts w:ascii="Arial" w:hAnsi="Arial" w:cs="Arial"/>
          <w:sz w:val="22"/>
          <w:szCs w:val="22"/>
        </w:rPr>
        <w:t xml:space="preserve"> que regulam a vida social</w:t>
      </w:r>
      <w:r w:rsidRPr="004E5E4E">
        <w:rPr>
          <w:rFonts w:ascii="Arial" w:hAnsi="Arial" w:cs="Arial"/>
          <w:sz w:val="22"/>
          <w:szCs w:val="22"/>
          <w:lang w:val="pt-BR"/>
        </w:rPr>
        <w:t>.</w:t>
      </w:r>
    </w:p>
  </w:footnote>
  <w:footnote w:id="15">
    <w:p w:rsidR="00AC2D36" w:rsidRPr="00A22C50" w:rsidRDefault="00AC2D36" w:rsidP="00AC2D36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A22C50">
        <w:rPr>
          <w:rStyle w:val="Refdenotaderodap"/>
          <w:rFonts w:ascii="Arial" w:hAnsi="Arial" w:cs="Arial"/>
          <w:sz w:val="22"/>
          <w:szCs w:val="22"/>
        </w:rPr>
        <w:footnoteRef/>
      </w:r>
      <w:r w:rsidRPr="00A22C50">
        <w:rPr>
          <w:rFonts w:ascii="Arial" w:hAnsi="Arial" w:cs="Arial"/>
          <w:sz w:val="22"/>
          <w:szCs w:val="22"/>
        </w:rPr>
        <w:t xml:space="preserve"> </w:t>
      </w:r>
      <w:r w:rsidRPr="00A22C50">
        <w:rPr>
          <w:rFonts w:ascii="Arial" w:hAnsi="Arial" w:cs="Arial"/>
          <w:color w:val="000000"/>
          <w:sz w:val="22"/>
          <w:szCs w:val="22"/>
        </w:rPr>
        <w:t xml:space="preserve">Ela nasceu de um protesto contra uma arbitrariedade real degradada e deve ser compreendida principalmente como uma reação contra os privilégios de uma nobreza já em declínio ou que a liberdade de culto defende-se dela sob a vigilância dos protestantes ou, ainda que sob a questão genérica da “propriedade”. </w:t>
      </w:r>
      <w:r w:rsidRPr="00A22C50">
        <w:rPr>
          <w:rFonts w:ascii="Arial" w:hAnsi="Arial" w:cs="Arial"/>
          <w:sz w:val="22"/>
          <w:szCs w:val="22"/>
        </w:rPr>
        <w:t>Segundo Lafer (1991, p. 241), “</w:t>
      </w:r>
      <w:r w:rsidRPr="00A22C50">
        <w:rPr>
          <w:rFonts w:ascii="Arial" w:hAnsi="Arial" w:cs="Arial"/>
          <w:sz w:val="22"/>
          <w:szCs w:val="22"/>
          <w:lang w:val="pt-BR"/>
        </w:rPr>
        <w:t>a</w:t>
      </w:r>
      <w:r w:rsidRPr="00A22C50">
        <w:rPr>
          <w:rFonts w:ascii="Arial" w:hAnsi="Arial" w:cs="Arial"/>
          <w:sz w:val="22"/>
          <w:szCs w:val="22"/>
        </w:rPr>
        <w:t xml:space="preserve"> Declaração Francesa de 1789 já antecipara este direito, ao afirmar não apenas a liberdade de opinião – artigo 10 –, mas também a livre comunicação das ideias e opiniões, que é considerada, no artigo 11, um dos mais preciosos direitos do homem.”.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A16"/>
    <w:multiLevelType w:val="hybridMultilevel"/>
    <w:tmpl w:val="D0922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3D1C"/>
    <w:multiLevelType w:val="hybridMultilevel"/>
    <w:tmpl w:val="45B0C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F187A"/>
    <w:multiLevelType w:val="hybridMultilevel"/>
    <w:tmpl w:val="8812AE3C"/>
    <w:lvl w:ilvl="0" w:tplc="B83A3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8D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03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62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AA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4D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82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47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4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1839F1"/>
    <w:multiLevelType w:val="hybridMultilevel"/>
    <w:tmpl w:val="2518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92B47"/>
    <w:multiLevelType w:val="hybridMultilevel"/>
    <w:tmpl w:val="AF68DD06"/>
    <w:lvl w:ilvl="0" w:tplc="041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53E2D"/>
    <w:multiLevelType w:val="hybridMultilevel"/>
    <w:tmpl w:val="3D66D3B8"/>
    <w:lvl w:ilvl="0" w:tplc="84AAED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D17D8"/>
    <w:multiLevelType w:val="hybridMultilevel"/>
    <w:tmpl w:val="CBF04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B08AD"/>
    <w:multiLevelType w:val="hybridMultilevel"/>
    <w:tmpl w:val="203CD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4339A"/>
    <w:multiLevelType w:val="hybridMultilevel"/>
    <w:tmpl w:val="6A084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21FC3"/>
    <w:multiLevelType w:val="hybridMultilevel"/>
    <w:tmpl w:val="9CFA9F1E"/>
    <w:lvl w:ilvl="0" w:tplc="0742AB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549D0"/>
    <w:multiLevelType w:val="hybridMultilevel"/>
    <w:tmpl w:val="DB54B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0618D"/>
    <w:multiLevelType w:val="hybridMultilevel"/>
    <w:tmpl w:val="72583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36A88"/>
    <w:multiLevelType w:val="hybridMultilevel"/>
    <w:tmpl w:val="3704EC02"/>
    <w:lvl w:ilvl="0" w:tplc="DDAEFA9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F261C3"/>
    <w:multiLevelType w:val="multilevel"/>
    <w:tmpl w:val="661482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4">
    <w:nsid w:val="37A869D0"/>
    <w:multiLevelType w:val="hybridMultilevel"/>
    <w:tmpl w:val="49744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83760"/>
    <w:multiLevelType w:val="hybridMultilevel"/>
    <w:tmpl w:val="67326AF2"/>
    <w:lvl w:ilvl="0" w:tplc="84AAED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94076"/>
    <w:multiLevelType w:val="hybridMultilevel"/>
    <w:tmpl w:val="56822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07FF0"/>
    <w:multiLevelType w:val="hybridMultilevel"/>
    <w:tmpl w:val="E5080212"/>
    <w:lvl w:ilvl="0" w:tplc="C5CCD1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EE68440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D6ACA0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180E1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9723CB6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10FF4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EECC0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3D0977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8F4CCD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11B6FF7"/>
    <w:multiLevelType w:val="hybridMultilevel"/>
    <w:tmpl w:val="5E3474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E6302"/>
    <w:multiLevelType w:val="hybridMultilevel"/>
    <w:tmpl w:val="3356F79E"/>
    <w:lvl w:ilvl="0" w:tplc="0416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0">
    <w:nsid w:val="44F367CA"/>
    <w:multiLevelType w:val="hybridMultilevel"/>
    <w:tmpl w:val="0AAEF660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48ED7E22"/>
    <w:multiLevelType w:val="hybridMultilevel"/>
    <w:tmpl w:val="7FBA908E"/>
    <w:lvl w:ilvl="0" w:tplc="C47A1D5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862A4"/>
    <w:multiLevelType w:val="hybridMultilevel"/>
    <w:tmpl w:val="ED300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05314"/>
    <w:multiLevelType w:val="hybridMultilevel"/>
    <w:tmpl w:val="C5DC3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969F3"/>
    <w:multiLevelType w:val="hybridMultilevel"/>
    <w:tmpl w:val="06DEAD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534FF"/>
    <w:multiLevelType w:val="hybridMultilevel"/>
    <w:tmpl w:val="D2EA09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7756341"/>
    <w:multiLevelType w:val="hybridMultilevel"/>
    <w:tmpl w:val="B2A04F34"/>
    <w:lvl w:ilvl="0" w:tplc="932A539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A00D8"/>
    <w:multiLevelType w:val="hybridMultilevel"/>
    <w:tmpl w:val="7A0C9CA2"/>
    <w:lvl w:ilvl="0" w:tplc="5BDA1498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D178A"/>
    <w:multiLevelType w:val="hybridMultilevel"/>
    <w:tmpl w:val="7B0C0FAC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5BB33E95"/>
    <w:multiLevelType w:val="hybridMultilevel"/>
    <w:tmpl w:val="54D26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B2FBB"/>
    <w:multiLevelType w:val="hybridMultilevel"/>
    <w:tmpl w:val="C3D2C28A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5D4C7E30"/>
    <w:multiLevelType w:val="hybridMultilevel"/>
    <w:tmpl w:val="72D02CE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0222C"/>
    <w:multiLevelType w:val="hybridMultilevel"/>
    <w:tmpl w:val="F6AE1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A0E14"/>
    <w:multiLevelType w:val="hybridMultilevel"/>
    <w:tmpl w:val="8B14117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27A3FD9"/>
    <w:multiLevelType w:val="hybridMultilevel"/>
    <w:tmpl w:val="3D66D3B8"/>
    <w:lvl w:ilvl="0" w:tplc="84AAED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C4AA9"/>
    <w:multiLevelType w:val="hybridMultilevel"/>
    <w:tmpl w:val="80A846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F6B0B"/>
    <w:multiLevelType w:val="hybridMultilevel"/>
    <w:tmpl w:val="28EEBA64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B0709"/>
    <w:multiLevelType w:val="hybridMultilevel"/>
    <w:tmpl w:val="08E20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385F57"/>
    <w:multiLevelType w:val="hybridMultilevel"/>
    <w:tmpl w:val="39DCFB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E1F0F"/>
    <w:multiLevelType w:val="hybridMultilevel"/>
    <w:tmpl w:val="3812547E"/>
    <w:lvl w:ilvl="0" w:tplc="FF087E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662B2"/>
    <w:multiLevelType w:val="hybridMultilevel"/>
    <w:tmpl w:val="128CD976"/>
    <w:lvl w:ilvl="0" w:tplc="0B0898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3A7788"/>
    <w:multiLevelType w:val="multilevel"/>
    <w:tmpl w:val="C55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39"/>
  </w:num>
  <w:num w:numId="4">
    <w:abstractNumId w:val="14"/>
  </w:num>
  <w:num w:numId="5">
    <w:abstractNumId w:val="6"/>
  </w:num>
  <w:num w:numId="6">
    <w:abstractNumId w:val="28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22"/>
  </w:num>
  <w:num w:numId="12">
    <w:abstractNumId w:val="32"/>
  </w:num>
  <w:num w:numId="13">
    <w:abstractNumId w:val="9"/>
  </w:num>
  <w:num w:numId="14">
    <w:abstractNumId w:val="1"/>
  </w:num>
  <w:num w:numId="15">
    <w:abstractNumId w:val="23"/>
  </w:num>
  <w:num w:numId="16">
    <w:abstractNumId w:val="17"/>
  </w:num>
  <w:num w:numId="17">
    <w:abstractNumId w:val="33"/>
  </w:num>
  <w:num w:numId="18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7"/>
  </w:num>
  <w:num w:numId="21">
    <w:abstractNumId w:val="27"/>
  </w:num>
  <w:num w:numId="22">
    <w:abstractNumId w:val="38"/>
  </w:num>
  <w:num w:numId="23">
    <w:abstractNumId w:val="40"/>
  </w:num>
  <w:num w:numId="24">
    <w:abstractNumId w:val="5"/>
  </w:num>
  <w:num w:numId="25">
    <w:abstractNumId w:val="21"/>
  </w:num>
  <w:num w:numId="26">
    <w:abstractNumId w:val="4"/>
  </w:num>
  <w:num w:numId="27">
    <w:abstractNumId w:val="12"/>
  </w:num>
  <w:num w:numId="28">
    <w:abstractNumId w:val="26"/>
  </w:num>
  <w:num w:numId="29">
    <w:abstractNumId w:val="29"/>
  </w:num>
  <w:num w:numId="30">
    <w:abstractNumId w:val="8"/>
  </w:num>
  <w:num w:numId="31">
    <w:abstractNumId w:val="34"/>
  </w:num>
  <w:num w:numId="32">
    <w:abstractNumId w:val="15"/>
  </w:num>
  <w:num w:numId="33">
    <w:abstractNumId w:val="31"/>
  </w:num>
  <w:num w:numId="34">
    <w:abstractNumId w:val="35"/>
  </w:num>
  <w:num w:numId="35">
    <w:abstractNumId w:val="30"/>
  </w:num>
  <w:num w:numId="36">
    <w:abstractNumId w:val="24"/>
  </w:num>
  <w:num w:numId="37">
    <w:abstractNumId w:val="2"/>
  </w:num>
  <w:num w:numId="38">
    <w:abstractNumId w:val="19"/>
  </w:num>
  <w:num w:numId="39">
    <w:abstractNumId w:val="16"/>
  </w:num>
  <w:num w:numId="40">
    <w:abstractNumId w:val="20"/>
  </w:num>
  <w:num w:numId="41">
    <w:abstractNumId w:val="1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19"/>
    <w:rsid w:val="000215CD"/>
    <w:rsid w:val="00023933"/>
    <w:rsid w:val="000A3753"/>
    <w:rsid w:val="00130B48"/>
    <w:rsid w:val="0014089A"/>
    <w:rsid w:val="00140B63"/>
    <w:rsid w:val="001A7D02"/>
    <w:rsid w:val="001C0610"/>
    <w:rsid w:val="001D16AF"/>
    <w:rsid w:val="00252131"/>
    <w:rsid w:val="0027121F"/>
    <w:rsid w:val="002D73B0"/>
    <w:rsid w:val="002F7A59"/>
    <w:rsid w:val="00314FD4"/>
    <w:rsid w:val="00334D19"/>
    <w:rsid w:val="004610E8"/>
    <w:rsid w:val="004C0F50"/>
    <w:rsid w:val="004E5E4E"/>
    <w:rsid w:val="005B0E47"/>
    <w:rsid w:val="00601B1E"/>
    <w:rsid w:val="006076B8"/>
    <w:rsid w:val="00661401"/>
    <w:rsid w:val="006911ED"/>
    <w:rsid w:val="007853AE"/>
    <w:rsid w:val="007D10BA"/>
    <w:rsid w:val="00827CBF"/>
    <w:rsid w:val="008D677B"/>
    <w:rsid w:val="009765AB"/>
    <w:rsid w:val="009B195F"/>
    <w:rsid w:val="009C026A"/>
    <w:rsid w:val="009E3512"/>
    <w:rsid w:val="00A22C50"/>
    <w:rsid w:val="00AC2D36"/>
    <w:rsid w:val="00AD3B57"/>
    <w:rsid w:val="00AE2295"/>
    <w:rsid w:val="00B12A11"/>
    <w:rsid w:val="00BA7683"/>
    <w:rsid w:val="00BE26CA"/>
    <w:rsid w:val="00C77804"/>
    <w:rsid w:val="00CC1E56"/>
    <w:rsid w:val="00D43D1E"/>
    <w:rsid w:val="00E616B8"/>
    <w:rsid w:val="00E71588"/>
    <w:rsid w:val="00E9742A"/>
    <w:rsid w:val="00EA41CC"/>
    <w:rsid w:val="00F7294B"/>
    <w:rsid w:val="00F74746"/>
    <w:rsid w:val="00FC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4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AC2D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F747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74746"/>
    <w:pPr>
      <w:keepNext/>
      <w:spacing w:after="120" w:line="360" w:lineRule="auto"/>
      <w:jc w:val="center"/>
      <w:outlineLvl w:val="3"/>
    </w:pPr>
    <w:rPr>
      <w:rFonts w:ascii="Arial" w:hAnsi="Arial"/>
      <w:b/>
      <w:color w:val="000000"/>
    </w:rPr>
  </w:style>
  <w:style w:type="paragraph" w:styleId="Ttulo5">
    <w:name w:val="heading 5"/>
    <w:basedOn w:val="Normal"/>
    <w:next w:val="Normal"/>
    <w:link w:val="Ttulo5Char"/>
    <w:qFormat/>
    <w:rsid w:val="00F74746"/>
    <w:pPr>
      <w:keepNext/>
      <w:spacing w:line="360" w:lineRule="auto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F74746"/>
    <w:pPr>
      <w:keepNext/>
      <w:spacing w:line="360" w:lineRule="auto"/>
      <w:jc w:val="center"/>
      <w:outlineLvl w:val="5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34D19"/>
  </w:style>
  <w:style w:type="paragraph" w:styleId="Corpodetexto">
    <w:name w:val="Body Text"/>
    <w:basedOn w:val="Normal"/>
    <w:link w:val="CorpodetextoChar"/>
    <w:rsid w:val="00334D1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34D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34D19"/>
    <w:pPr>
      <w:widowControl w:val="0"/>
      <w:suppressAutoHyphens/>
    </w:pPr>
    <w:rPr>
      <w:rFonts w:eastAsia="Lucida Sans Unicode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4D19"/>
    <w:rPr>
      <w:rFonts w:ascii="Times New Roman" w:eastAsia="Lucida Sans Unicode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unhideWhenUsed/>
    <w:rsid w:val="00334D19"/>
    <w:rPr>
      <w:vertAlign w:val="superscript"/>
    </w:rPr>
  </w:style>
  <w:style w:type="character" w:customStyle="1" w:styleId="sehl">
    <w:name w:val="sehl"/>
    <w:rsid w:val="00334D19"/>
  </w:style>
  <w:style w:type="paragraph" w:customStyle="1" w:styleId="Footnote">
    <w:name w:val="Footnote"/>
    <w:basedOn w:val="Normal"/>
    <w:rsid w:val="00334D19"/>
    <w:pPr>
      <w:widowControl w:val="0"/>
      <w:suppressLineNumbers/>
      <w:suppressAutoHyphens/>
      <w:autoSpaceDN w:val="0"/>
      <w:ind w:left="283" w:hanging="283"/>
      <w:textAlignment w:val="baseline"/>
    </w:pPr>
    <w:rPr>
      <w:rFonts w:eastAsia="Lucida Sans Unicode" w:cs="Tahoma"/>
      <w:kern w:val="3"/>
      <w:sz w:val="20"/>
      <w:szCs w:val="20"/>
    </w:rPr>
  </w:style>
  <w:style w:type="paragraph" w:styleId="Corpodetexto2">
    <w:name w:val="Body Text 2"/>
    <w:basedOn w:val="Normal"/>
    <w:link w:val="Corpodetexto2Char"/>
    <w:unhideWhenUsed/>
    <w:rsid w:val="00314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14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14FD4"/>
    <w:pPr>
      <w:jc w:val="center"/>
    </w:pPr>
    <w:rPr>
      <w:b/>
      <w:i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314FD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styleId="Hyperlink">
    <w:name w:val="Hyperlink"/>
    <w:uiPriority w:val="99"/>
    <w:rsid w:val="00314FD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AC2D3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st">
    <w:name w:val="st"/>
    <w:rsid w:val="00AC2D36"/>
  </w:style>
  <w:style w:type="paragraph" w:styleId="PargrafodaLista">
    <w:name w:val="List Paragraph"/>
    <w:basedOn w:val="Normal"/>
    <w:uiPriority w:val="34"/>
    <w:qFormat/>
    <w:rsid w:val="00AC2D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ps">
    <w:name w:val="hps"/>
    <w:basedOn w:val="Fontepargpadro"/>
    <w:rsid w:val="00C77804"/>
  </w:style>
  <w:style w:type="character" w:customStyle="1" w:styleId="grsslicetext">
    <w:name w:val="grsslicetext"/>
    <w:basedOn w:val="Fontepargpadro"/>
    <w:rsid w:val="008D677B"/>
  </w:style>
  <w:style w:type="character" w:styleId="nfase">
    <w:name w:val="Emphasis"/>
    <w:basedOn w:val="Fontepargpadro"/>
    <w:uiPriority w:val="20"/>
    <w:qFormat/>
    <w:rsid w:val="008D677B"/>
    <w:rPr>
      <w:i/>
      <w:iCs/>
    </w:rPr>
  </w:style>
  <w:style w:type="character" w:customStyle="1" w:styleId="Ttulo1Char">
    <w:name w:val="Título 1 Char"/>
    <w:basedOn w:val="Fontepargpadro"/>
    <w:link w:val="Ttulo1"/>
    <w:rsid w:val="00F7474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F7474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F74746"/>
    <w:rPr>
      <w:rFonts w:ascii="Arial" w:eastAsia="Times New Roman" w:hAnsi="Arial" w:cs="Times New Roman"/>
      <w:b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F7474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7474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74746"/>
    <w:pPr>
      <w:spacing w:after="120" w:line="360" w:lineRule="auto"/>
      <w:ind w:firstLine="70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74746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7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47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474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747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F74746"/>
  </w:style>
  <w:style w:type="paragraph" w:styleId="Recuodecorpodetexto2">
    <w:name w:val="Body Text Indent 2"/>
    <w:basedOn w:val="Normal"/>
    <w:link w:val="Recuodecorpodetexto2Char"/>
    <w:rsid w:val="00F74746"/>
    <w:pPr>
      <w:spacing w:line="360" w:lineRule="auto"/>
      <w:ind w:left="284" w:hanging="284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747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8">
    <w:name w:val="Pa8"/>
    <w:basedOn w:val="Normal"/>
    <w:next w:val="Normal"/>
    <w:uiPriority w:val="99"/>
    <w:rsid w:val="00F74746"/>
    <w:pPr>
      <w:autoSpaceDE w:val="0"/>
      <w:autoSpaceDN w:val="0"/>
      <w:adjustRightInd w:val="0"/>
      <w:spacing w:line="281" w:lineRule="atLeast"/>
    </w:pPr>
    <w:rPr>
      <w:rFonts w:eastAsia="Calibri"/>
      <w:lang w:eastAsia="en-US"/>
    </w:rPr>
  </w:style>
  <w:style w:type="character" w:customStyle="1" w:styleId="A4">
    <w:name w:val="A4"/>
    <w:uiPriority w:val="99"/>
    <w:rsid w:val="00F74746"/>
    <w:rPr>
      <w:color w:val="000000"/>
      <w:sz w:val="22"/>
      <w:szCs w:val="22"/>
    </w:rPr>
  </w:style>
  <w:style w:type="character" w:customStyle="1" w:styleId="FootnoteSymbol">
    <w:name w:val="Footnote Symbol"/>
    <w:rsid w:val="00F74746"/>
    <w:rPr>
      <w:position w:val="0"/>
      <w:vertAlign w:val="superscript"/>
    </w:rPr>
  </w:style>
  <w:style w:type="paragraph" w:customStyle="1" w:styleId="Standard">
    <w:name w:val="Standard"/>
    <w:rsid w:val="00F747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ecxwestern">
    <w:name w:val="ecxwestern"/>
    <w:basedOn w:val="Normal"/>
    <w:rsid w:val="00F74746"/>
    <w:pPr>
      <w:spacing w:before="100" w:beforeAutospacing="1" w:after="100" w:afterAutospacing="1"/>
    </w:pPr>
  </w:style>
  <w:style w:type="paragraph" w:customStyle="1" w:styleId="ecxsdfootnote-western">
    <w:name w:val="ecxsdfootnote-western"/>
    <w:basedOn w:val="Normal"/>
    <w:rsid w:val="00F74746"/>
    <w:pPr>
      <w:spacing w:before="100" w:beforeAutospacing="1" w:after="100" w:afterAutospacing="1"/>
    </w:pPr>
  </w:style>
  <w:style w:type="paragraph" w:customStyle="1" w:styleId="Textbodyuser">
    <w:name w:val="Text body (user)"/>
    <w:basedOn w:val="Normal"/>
    <w:rsid w:val="00F74746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paragraph" w:styleId="Legenda">
    <w:name w:val="caption"/>
    <w:basedOn w:val="Normal"/>
    <w:next w:val="Normal"/>
    <w:qFormat/>
    <w:rsid w:val="00F74746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rsid w:val="00F74746"/>
  </w:style>
  <w:style w:type="paragraph" w:styleId="CabealhodoSumrio">
    <w:name w:val="TOC Heading"/>
    <w:basedOn w:val="Ttulo1"/>
    <w:next w:val="Normal"/>
    <w:uiPriority w:val="39"/>
    <w:qFormat/>
    <w:rsid w:val="00F7474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74746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74746"/>
    <w:pPr>
      <w:tabs>
        <w:tab w:val="right" w:leader="dot" w:pos="9061"/>
      </w:tabs>
      <w:spacing w:after="100" w:line="276" w:lineRule="auto"/>
    </w:pPr>
    <w:rPr>
      <w:rFonts w:ascii="Arial" w:hAnsi="Arial" w:cs="Arial"/>
      <w:b/>
      <w:noProof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74746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F7474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F747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F7474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F74746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">
    <w:name w:val="Pa9"/>
    <w:basedOn w:val="Normal"/>
    <w:next w:val="Normal"/>
    <w:uiPriority w:val="99"/>
    <w:rsid w:val="00F74746"/>
    <w:pPr>
      <w:autoSpaceDE w:val="0"/>
      <w:autoSpaceDN w:val="0"/>
      <w:adjustRightInd w:val="0"/>
      <w:spacing w:line="241" w:lineRule="atLeast"/>
    </w:pPr>
  </w:style>
  <w:style w:type="character" w:customStyle="1" w:styleId="taglib-text4">
    <w:name w:val="taglib-text4"/>
    <w:rsid w:val="00F74746"/>
    <w:rPr>
      <w:u w:val="single"/>
    </w:rPr>
  </w:style>
  <w:style w:type="character" w:customStyle="1" w:styleId="Internetlink">
    <w:name w:val="Internet link"/>
    <w:rsid w:val="00F74746"/>
    <w:rPr>
      <w:color w:val="000080"/>
      <w:u w:val="single"/>
    </w:rPr>
  </w:style>
  <w:style w:type="character" w:customStyle="1" w:styleId="grssliceurl1">
    <w:name w:val="grssliceurl1"/>
    <w:rsid w:val="00F74746"/>
    <w:rPr>
      <w:color w:val="0E774A"/>
    </w:rPr>
  </w:style>
  <w:style w:type="paragraph" w:customStyle="1" w:styleId="Textbody">
    <w:name w:val="Text body"/>
    <w:basedOn w:val="Standard"/>
    <w:rsid w:val="00F74746"/>
    <w:pPr>
      <w:spacing w:after="120"/>
    </w:pPr>
    <w:rPr>
      <w:rFonts w:cs="Times New Roman"/>
    </w:rPr>
  </w:style>
  <w:style w:type="character" w:styleId="CitaoHTML">
    <w:name w:val="HTML Cite"/>
    <w:uiPriority w:val="99"/>
    <w:unhideWhenUsed/>
    <w:rsid w:val="00F74746"/>
    <w:rPr>
      <w:i/>
      <w:iCs/>
    </w:rPr>
  </w:style>
  <w:style w:type="paragraph" w:customStyle="1" w:styleId="Pa1">
    <w:name w:val="Pa1"/>
    <w:basedOn w:val="Normal"/>
    <w:next w:val="Normal"/>
    <w:uiPriority w:val="99"/>
    <w:rsid w:val="00F74746"/>
    <w:pPr>
      <w:autoSpaceDE w:val="0"/>
      <w:autoSpaceDN w:val="0"/>
      <w:adjustRightInd w:val="0"/>
      <w:spacing w:line="401" w:lineRule="atLeast"/>
    </w:pPr>
    <w:rPr>
      <w:rFonts w:ascii="Humanst521 Lt BT" w:hAnsi="Humanst521 Lt BT"/>
    </w:rPr>
  </w:style>
  <w:style w:type="paragraph" w:customStyle="1" w:styleId="Standarduser">
    <w:name w:val="Standard (user)"/>
    <w:rsid w:val="00F747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styleId="Forte">
    <w:name w:val="Strong"/>
    <w:uiPriority w:val="22"/>
    <w:qFormat/>
    <w:rsid w:val="00F74746"/>
    <w:rPr>
      <w:b/>
      <w:bCs/>
    </w:rPr>
  </w:style>
  <w:style w:type="paragraph" w:customStyle="1" w:styleId="Default">
    <w:name w:val="Default"/>
    <w:rsid w:val="00F747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r0">
    <w:name w:val="fr0"/>
    <w:basedOn w:val="Normal"/>
    <w:rsid w:val="00F74746"/>
    <w:pPr>
      <w:spacing w:before="100" w:beforeAutospacing="1" w:after="100" w:afterAutospacing="1"/>
    </w:pPr>
  </w:style>
  <w:style w:type="character" w:customStyle="1" w:styleId="homecabecalhoazulclaro">
    <w:name w:val="homecabecalhoazulclaro"/>
    <w:rsid w:val="00F74746"/>
  </w:style>
  <w:style w:type="character" w:styleId="HiperlinkVisitado">
    <w:name w:val="FollowedHyperlink"/>
    <w:rsid w:val="00F74746"/>
    <w:rPr>
      <w:color w:val="800080"/>
      <w:u w:val="single"/>
    </w:rPr>
  </w:style>
  <w:style w:type="character" w:styleId="Refdenotadefim">
    <w:name w:val="endnote reference"/>
    <w:basedOn w:val="Fontepargpadro"/>
    <w:uiPriority w:val="99"/>
    <w:semiHidden/>
    <w:unhideWhenUsed/>
    <w:rsid w:val="00BA76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4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AC2D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F747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74746"/>
    <w:pPr>
      <w:keepNext/>
      <w:spacing w:after="120" w:line="360" w:lineRule="auto"/>
      <w:jc w:val="center"/>
      <w:outlineLvl w:val="3"/>
    </w:pPr>
    <w:rPr>
      <w:rFonts w:ascii="Arial" w:hAnsi="Arial"/>
      <w:b/>
      <w:color w:val="000000"/>
    </w:rPr>
  </w:style>
  <w:style w:type="paragraph" w:styleId="Ttulo5">
    <w:name w:val="heading 5"/>
    <w:basedOn w:val="Normal"/>
    <w:next w:val="Normal"/>
    <w:link w:val="Ttulo5Char"/>
    <w:qFormat/>
    <w:rsid w:val="00F74746"/>
    <w:pPr>
      <w:keepNext/>
      <w:spacing w:line="360" w:lineRule="auto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F74746"/>
    <w:pPr>
      <w:keepNext/>
      <w:spacing w:line="360" w:lineRule="auto"/>
      <w:jc w:val="center"/>
      <w:outlineLvl w:val="5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34D19"/>
  </w:style>
  <w:style w:type="paragraph" w:styleId="Corpodetexto">
    <w:name w:val="Body Text"/>
    <w:basedOn w:val="Normal"/>
    <w:link w:val="CorpodetextoChar"/>
    <w:rsid w:val="00334D1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34D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34D19"/>
    <w:pPr>
      <w:widowControl w:val="0"/>
      <w:suppressAutoHyphens/>
    </w:pPr>
    <w:rPr>
      <w:rFonts w:eastAsia="Lucida Sans Unicode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4D19"/>
    <w:rPr>
      <w:rFonts w:ascii="Times New Roman" w:eastAsia="Lucida Sans Unicode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unhideWhenUsed/>
    <w:rsid w:val="00334D19"/>
    <w:rPr>
      <w:vertAlign w:val="superscript"/>
    </w:rPr>
  </w:style>
  <w:style w:type="character" w:customStyle="1" w:styleId="sehl">
    <w:name w:val="sehl"/>
    <w:rsid w:val="00334D19"/>
  </w:style>
  <w:style w:type="paragraph" w:customStyle="1" w:styleId="Footnote">
    <w:name w:val="Footnote"/>
    <w:basedOn w:val="Normal"/>
    <w:rsid w:val="00334D19"/>
    <w:pPr>
      <w:widowControl w:val="0"/>
      <w:suppressLineNumbers/>
      <w:suppressAutoHyphens/>
      <w:autoSpaceDN w:val="0"/>
      <w:ind w:left="283" w:hanging="283"/>
      <w:textAlignment w:val="baseline"/>
    </w:pPr>
    <w:rPr>
      <w:rFonts w:eastAsia="Lucida Sans Unicode" w:cs="Tahoma"/>
      <w:kern w:val="3"/>
      <w:sz w:val="20"/>
      <w:szCs w:val="20"/>
    </w:rPr>
  </w:style>
  <w:style w:type="paragraph" w:styleId="Corpodetexto2">
    <w:name w:val="Body Text 2"/>
    <w:basedOn w:val="Normal"/>
    <w:link w:val="Corpodetexto2Char"/>
    <w:unhideWhenUsed/>
    <w:rsid w:val="00314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14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14FD4"/>
    <w:pPr>
      <w:jc w:val="center"/>
    </w:pPr>
    <w:rPr>
      <w:b/>
      <w:i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314FD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styleId="Hyperlink">
    <w:name w:val="Hyperlink"/>
    <w:uiPriority w:val="99"/>
    <w:rsid w:val="00314FD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AC2D3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st">
    <w:name w:val="st"/>
    <w:rsid w:val="00AC2D36"/>
  </w:style>
  <w:style w:type="paragraph" w:styleId="PargrafodaLista">
    <w:name w:val="List Paragraph"/>
    <w:basedOn w:val="Normal"/>
    <w:uiPriority w:val="34"/>
    <w:qFormat/>
    <w:rsid w:val="00AC2D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ps">
    <w:name w:val="hps"/>
    <w:basedOn w:val="Fontepargpadro"/>
    <w:rsid w:val="00C77804"/>
  </w:style>
  <w:style w:type="character" w:customStyle="1" w:styleId="grsslicetext">
    <w:name w:val="grsslicetext"/>
    <w:basedOn w:val="Fontepargpadro"/>
    <w:rsid w:val="008D677B"/>
  </w:style>
  <w:style w:type="character" w:styleId="nfase">
    <w:name w:val="Emphasis"/>
    <w:basedOn w:val="Fontepargpadro"/>
    <w:uiPriority w:val="20"/>
    <w:qFormat/>
    <w:rsid w:val="008D677B"/>
    <w:rPr>
      <w:i/>
      <w:iCs/>
    </w:rPr>
  </w:style>
  <w:style w:type="character" w:customStyle="1" w:styleId="Ttulo1Char">
    <w:name w:val="Título 1 Char"/>
    <w:basedOn w:val="Fontepargpadro"/>
    <w:link w:val="Ttulo1"/>
    <w:rsid w:val="00F7474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F7474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F74746"/>
    <w:rPr>
      <w:rFonts w:ascii="Arial" w:eastAsia="Times New Roman" w:hAnsi="Arial" w:cs="Times New Roman"/>
      <w:b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F7474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7474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74746"/>
    <w:pPr>
      <w:spacing w:after="120" w:line="360" w:lineRule="auto"/>
      <w:ind w:firstLine="70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74746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7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47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474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747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F74746"/>
  </w:style>
  <w:style w:type="paragraph" w:styleId="Recuodecorpodetexto2">
    <w:name w:val="Body Text Indent 2"/>
    <w:basedOn w:val="Normal"/>
    <w:link w:val="Recuodecorpodetexto2Char"/>
    <w:rsid w:val="00F74746"/>
    <w:pPr>
      <w:spacing w:line="360" w:lineRule="auto"/>
      <w:ind w:left="284" w:hanging="284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747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8">
    <w:name w:val="Pa8"/>
    <w:basedOn w:val="Normal"/>
    <w:next w:val="Normal"/>
    <w:uiPriority w:val="99"/>
    <w:rsid w:val="00F74746"/>
    <w:pPr>
      <w:autoSpaceDE w:val="0"/>
      <w:autoSpaceDN w:val="0"/>
      <w:adjustRightInd w:val="0"/>
      <w:spacing w:line="281" w:lineRule="atLeast"/>
    </w:pPr>
    <w:rPr>
      <w:rFonts w:eastAsia="Calibri"/>
      <w:lang w:eastAsia="en-US"/>
    </w:rPr>
  </w:style>
  <w:style w:type="character" w:customStyle="1" w:styleId="A4">
    <w:name w:val="A4"/>
    <w:uiPriority w:val="99"/>
    <w:rsid w:val="00F74746"/>
    <w:rPr>
      <w:color w:val="000000"/>
      <w:sz w:val="22"/>
      <w:szCs w:val="22"/>
    </w:rPr>
  </w:style>
  <w:style w:type="character" w:customStyle="1" w:styleId="FootnoteSymbol">
    <w:name w:val="Footnote Symbol"/>
    <w:rsid w:val="00F74746"/>
    <w:rPr>
      <w:position w:val="0"/>
      <w:vertAlign w:val="superscript"/>
    </w:rPr>
  </w:style>
  <w:style w:type="paragraph" w:customStyle="1" w:styleId="Standard">
    <w:name w:val="Standard"/>
    <w:rsid w:val="00F747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ecxwestern">
    <w:name w:val="ecxwestern"/>
    <w:basedOn w:val="Normal"/>
    <w:rsid w:val="00F74746"/>
    <w:pPr>
      <w:spacing w:before="100" w:beforeAutospacing="1" w:after="100" w:afterAutospacing="1"/>
    </w:pPr>
  </w:style>
  <w:style w:type="paragraph" w:customStyle="1" w:styleId="ecxsdfootnote-western">
    <w:name w:val="ecxsdfootnote-western"/>
    <w:basedOn w:val="Normal"/>
    <w:rsid w:val="00F74746"/>
    <w:pPr>
      <w:spacing w:before="100" w:beforeAutospacing="1" w:after="100" w:afterAutospacing="1"/>
    </w:pPr>
  </w:style>
  <w:style w:type="paragraph" w:customStyle="1" w:styleId="Textbodyuser">
    <w:name w:val="Text body (user)"/>
    <w:basedOn w:val="Normal"/>
    <w:rsid w:val="00F74746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paragraph" w:styleId="Legenda">
    <w:name w:val="caption"/>
    <w:basedOn w:val="Normal"/>
    <w:next w:val="Normal"/>
    <w:qFormat/>
    <w:rsid w:val="00F74746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rsid w:val="00F74746"/>
  </w:style>
  <w:style w:type="paragraph" w:styleId="CabealhodoSumrio">
    <w:name w:val="TOC Heading"/>
    <w:basedOn w:val="Ttulo1"/>
    <w:next w:val="Normal"/>
    <w:uiPriority w:val="39"/>
    <w:qFormat/>
    <w:rsid w:val="00F7474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74746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74746"/>
    <w:pPr>
      <w:tabs>
        <w:tab w:val="right" w:leader="dot" w:pos="9061"/>
      </w:tabs>
      <w:spacing w:after="100" w:line="276" w:lineRule="auto"/>
    </w:pPr>
    <w:rPr>
      <w:rFonts w:ascii="Arial" w:hAnsi="Arial" w:cs="Arial"/>
      <w:b/>
      <w:noProof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74746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F7474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F747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F7474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F74746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">
    <w:name w:val="Pa9"/>
    <w:basedOn w:val="Normal"/>
    <w:next w:val="Normal"/>
    <w:uiPriority w:val="99"/>
    <w:rsid w:val="00F74746"/>
    <w:pPr>
      <w:autoSpaceDE w:val="0"/>
      <w:autoSpaceDN w:val="0"/>
      <w:adjustRightInd w:val="0"/>
      <w:spacing w:line="241" w:lineRule="atLeast"/>
    </w:pPr>
  </w:style>
  <w:style w:type="character" w:customStyle="1" w:styleId="taglib-text4">
    <w:name w:val="taglib-text4"/>
    <w:rsid w:val="00F74746"/>
    <w:rPr>
      <w:u w:val="single"/>
    </w:rPr>
  </w:style>
  <w:style w:type="character" w:customStyle="1" w:styleId="Internetlink">
    <w:name w:val="Internet link"/>
    <w:rsid w:val="00F74746"/>
    <w:rPr>
      <w:color w:val="000080"/>
      <w:u w:val="single"/>
    </w:rPr>
  </w:style>
  <w:style w:type="character" w:customStyle="1" w:styleId="grssliceurl1">
    <w:name w:val="grssliceurl1"/>
    <w:rsid w:val="00F74746"/>
    <w:rPr>
      <w:color w:val="0E774A"/>
    </w:rPr>
  </w:style>
  <w:style w:type="paragraph" w:customStyle="1" w:styleId="Textbody">
    <w:name w:val="Text body"/>
    <w:basedOn w:val="Standard"/>
    <w:rsid w:val="00F74746"/>
    <w:pPr>
      <w:spacing w:after="120"/>
    </w:pPr>
    <w:rPr>
      <w:rFonts w:cs="Times New Roman"/>
    </w:rPr>
  </w:style>
  <w:style w:type="character" w:styleId="CitaoHTML">
    <w:name w:val="HTML Cite"/>
    <w:uiPriority w:val="99"/>
    <w:unhideWhenUsed/>
    <w:rsid w:val="00F74746"/>
    <w:rPr>
      <w:i/>
      <w:iCs/>
    </w:rPr>
  </w:style>
  <w:style w:type="paragraph" w:customStyle="1" w:styleId="Pa1">
    <w:name w:val="Pa1"/>
    <w:basedOn w:val="Normal"/>
    <w:next w:val="Normal"/>
    <w:uiPriority w:val="99"/>
    <w:rsid w:val="00F74746"/>
    <w:pPr>
      <w:autoSpaceDE w:val="0"/>
      <w:autoSpaceDN w:val="0"/>
      <w:adjustRightInd w:val="0"/>
      <w:spacing w:line="401" w:lineRule="atLeast"/>
    </w:pPr>
    <w:rPr>
      <w:rFonts w:ascii="Humanst521 Lt BT" w:hAnsi="Humanst521 Lt BT"/>
    </w:rPr>
  </w:style>
  <w:style w:type="paragraph" w:customStyle="1" w:styleId="Standarduser">
    <w:name w:val="Standard (user)"/>
    <w:rsid w:val="00F747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styleId="Forte">
    <w:name w:val="Strong"/>
    <w:uiPriority w:val="22"/>
    <w:qFormat/>
    <w:rsid w:val="00F74746"/>
    <w:rPr>
      <w:b/>
      <w:bCs/>
    </w:rPr>
  </w:style>
  <w:style w:type="paragraph" w:customStyle="1" w:styleId="Default">
    <w:name w:val="Default"/>
    <w:rsid w:val="00F747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r0">
    <w:name w:val="fr0"/>
    <w:basedOn w:val="Normal"/>
    <w:rsid w:val="00F74746"/>
    <w:pPr>
      <w:spacing w:before="100" w:beforeAutospacing="1" w:after="100" w:afterAutospacing="1"/>
    </w:pPr>
  </w:style>
  <w:style w:type="character" w:customStyle="1" w:styleId="homecabecalhoazulclaro">
    <w:name w:val="homecabecalhoazulclaro"/>
    <w:rsid w:val="00F74746"/>
  </w:style>
  <w:style w:type="character" w:styleId="HiperlinkVisitado">
    <w:name w:val="FollowedHyperlink"/>
    <w:rsid w:val="00F74746"/>
    <w:rPr>
      <w:color w:val="800080"/>
      <w:u w:val="single"/>
    </w:rPr>
  </w:style>
  <w:style w:type="character" w:styleId="Refdenotadefim">
    <w:name w:val="endnote reference"/>
    <w:basedOn w:val="Fontepargpadro"/>
    <w:uiPriority w:val="99"/>
    <w:semiHidden/>
    <w:unhideWhenUsed/>
    <w:rsid w:val="00BA7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tp.mct.gov.br/CEE/revista/parcerias13/10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vista.ibict.br/inclusao/index.php/inclusao/article/view/29/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ournal.ufsc.br/index.php/jornalismo/article/view/1984-6924.2010v8n1p113/189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arvard.edu./cidinthenews/Sachs" TargetMode="External"/><Relationship Id="rId10" Type="http://schemas.openxmlformats.org/officeDocument/2006/relationships/hyperlink" Target="http://seer.cgee.org.br/index.php/parcerias_estrategicas/article/viewPDFInterstitial/162/1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reitoacomunicacao.org.br/index2.php?option=com_docman&amp;task=doc_view&amp;gid=377&amp;Itemid=99999999" TargetMode="External"/><Relationship Id="rId14" Type="http://schemas.openxmlformats.org/officeDocument/2006/relationships/hyperlink" Target="http://www.mct.gov.br/index.php/content/view/50877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gantos@uenf.br" TargetMode="External"/><Relationship Id="rId1" Type="http://schemas.openxmlformats.org/officeDocument/2006/relationships/hyperlink" Target="mailto:barbarazaganell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ACE9-DA75-4C46-9099-140F3788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5292</Words>
  <Characters>28578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6</cp:revision>
  <cp:lastPrinted>2013-02-20T19:25:00Z</cp:lastPrinted>
  <dcterms:created xsi:type="dcterms:W3CDTF">2013-02-20T19:24:00Z</dcterms:created>
  <dcterms:modified xsi:type="dcterms:W3CDTF">2013-02-20T19:26:00Z</dcterms:modified>
</cp:coreProperties>
</file>