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A2" w:rsidRPr="009362A2" w:rsidRDefault="009362A2" w:rsidP="009362A2">
      <w:pPr>
        <w:spacing w:after="240"/>
        <w:rPr>
          <w:rFonts w:ascii="Calibri" w:eastAsia="Calibri" w:hAnsi="Calibri" w:cs="Times New Roman"/>
          <w:sz w:val="22"/>
          <w:szCs w:val="22"/>
        </w:rPr>
      </w:pPr>
      <w:r w:rsidRPr="009362A2">
        <w:rPr>
          <w:rFonts w:ascii="Calibri" w:eastAsia="Calibri" w:hAnsi="Calibri" w:cs="Times New Roman"/>
          <w:b/>
          <w:bCs/>
          <w:sz w:val="22"/>
          <w:szCs w:val="22"/>
        </w:rPr>
        <w:t>APENDICE B</w:t>
      </w:r>
      <w:r w:rsidRPr="009362A2">
        <w:rPr>
          <w:rFonts w:ascii="Calibri" w:eastAsia="Calibri" w:hAnsi="Calibri" w:cs="Times New Roman"/>
          <w:sz w:val="22"/>
          <w:szCs w:val="22"/>
        </w:rPr>
        <w:t>. Tabelas com as Características das Recomendações por países</w:t>
      </w:r>
    </w:p>
    <w:p w:rsidR="009362A2" w:rsidRPr="009362A2" w:rsidRDefault="009362A2" w:rsidP="009362A2">
      <w:pPr>
        <w:spacing w:line="360" w:lineRule="auto"/>
        <w:jc w:val="both"/>
        <w:rPr>
          <w:rFonts w:ascii="Calibri" w:eastAsia="MS ??" w:hAnsi="Calibri" w:cs="Calibri"/>
          <w:sz w:val="22"/>
          <w:szCs w:val="22"/>
          <w:lang w:eastAsia="pt-BR"/>
        </w:r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t>Características das Recomendações publicadas no Brasil por ordem alfabética</w: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004"/>
        <w:gridCol w:w="744"/>
        <w:gridCol w:w="6529"/>
        <w:gridCol w:w="1091"/>
        <w:gridCol w:w="1293"/>
        <w:gridCol w:w="1016"/>
      </w:tblGrid>
      <w:tr w:rsidR="009362A2" w:rsidRPr="009362A2" w:rsidTr="00144934">
        <w:trPr>
          <w:cantSplit/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99CCFF" w:fill="E6E6E6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99CCFF" w:fill="E6E6E6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Tipo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99CCFF" w:fill="E6E6E6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99CCFF" w:fill="E6E6E6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99CCFF" w:fill="E6E6E6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Tipo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99CCFF" w:fill="E6E6E6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No. de Referências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99CCFF" w:fill="E6E6E6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Total RS Citadas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IBFAN Brasil Rede Internacional em Defesa do Direito de Amamentar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2009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Alimentação de lactentes e crianças pequenas em situações de emergência: manual de orientações para a comunidade, profissionais de saúde e gestores de programas de assistência comunitária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IBFAN Brasil Rede Internacional em Defesa do Direito de Amamentar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1999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Benefícios do aleitamento materno e importância dos ácidos graxos de cadeia longa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2009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Saúde da criança: nutrição infantil. Aleitamento materno e alimentação complementar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145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Guia alimentar para crianças menores de 2 anos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295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2006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Guia alimentar para a população brasileira: promovendo a alimentação saudável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287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Promovendo o aleitamento materno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2008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Iniciativa Hospital Amigo da Criança: Modulo 1- Histórico e implementação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2009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Iniciativa Hospital Amigo da Criança: Modulo 2 – fortalecendo e sustentando a iniciativa Curso para gestores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3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2009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Iniciativa Hospital Amigo da Criança: Modulo 3 – Promovendo e incentivando a amamentação Curso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88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2009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Iniciativa Hospital Amigo da Criança: Modulo 4- Auto-avaliação e monitoramento do hospital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2001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 xml:space="preserve">Como ajudar as mães a amamentar? 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2011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Atenção à saúde do recém-nascido v. 1 Capítulos: Aleitamento materno e Dificuldades no aleitamento materno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2011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Atenção humanizada ao recém-nascido de baixo peso: método canguru Manual técnico 2.ed. Mod.3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 xml:space="preserve">Atenção humanizada ao recém-nascido de baixo peso: método canguru: manual do curso. Sessão 12. Nutrição do recém-nascido 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Dez passos para uma alimentação saudável: Guia alimentar para crianças menores de 2 anos. 2.ed.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lastRenderedPageBreak/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AIDIPI Atenção integrada as doenças prevalentes na infância. Curso capacitação. Módulo 5 Aconselhar a mãe ou o acompanhante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2004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Agenda de compromissos para a saúde integral da criança e redução da mortalidade infantil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Política Nacional de Promoção da Saúde. 3 ed.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Política Nacional de Alimentação e Nutrição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Alimentação e nutrição para as família dos Programa Bolsa família: manual para os agentes comunitários de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Saúde da criança: crescimento e desenvolvimento. Cap. 9. Alimentação saudável p. 132-156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1984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Assistência integral à saúde da criança: ações básicas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2013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Estratégia nacional para promoção do aleitamento materno e alimentação complementar saudável no SUS – Estratégia Amamenta e Alimenta Brasil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ca1986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Aleitamento materno e orientação alimentar para o desmame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Ministério da Saúde; Rede Amamenta Brasil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2009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Caderno do Tutor Rede Amamenta Brasil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454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Sociedade Brasileira de Pediatria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2012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Manual de Orientação do Departamento de Nutrologia: alimentação do lactente ao adolescente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MCL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</w:tr>
    </w:tbl>
    <w:p w:rsidR="009362A2" w:rsidRPr="009362A2" w:rsidRDefault="009362A2" w:rsidP="009362A2">
      <w:pPr>
        <w:rPr>
          <w:rFonts w:ascii="Calibri" w:eastAsia="MS ??" w:hAnsi="Calibri" w:cs="Calibri"/>
          <w:sz w:val="22"/>
          <w:szCs w:val="22"/>
          <w:lang w:eastAsia="pt-BR"/>
        </w:r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t>D = Declaração; MCL = Material para cursos e livros; P = Política pública; R= Recomendação; RT = Relatório técnico</w:t>
      </w:r>
    </w:p>
    <w:p w:rsidR="009362A2" w:rsidRPr="009362A2" w:rsidRDefault="009362A2" w:rsidP="009362A2">
      <w:pPr>
        <w:rPr>
          <w:rFonts w:ascii="Times New Roman" w:eastAsia="MS ??" w:hAnsi="Times New Roman" w:cs="Times New Roman"/>
          <w:lang w:eastAsia="pt-BR"/>
        </w:rPr>
      </w:pPr>
      <w:r w:rsidRPr="009362A2">
        <w:rPr>
          <w:rFonts w:ascii="Times New Roman" w:eastAsia="MS ??" w:hAnsi="Times New Roman" w:cs="Times New Roman"/>
          <w:lang w:eastAsia="pt-BR"/>
        </w:rPr>
        <w:br w:type="page"/>
      </w:r>
    </w:p>
    <w:p w:rsidR="009362A2" w:rsidRPr="009362A2" w:rsidRDefault="009362A2" w:rsidP="009362A2">
      <w:pPr>
        <w:spacing w:after="120"/>
        <w:rPr>
          <w:rFonts w:ascii="Calibri" w:eastAsia="MS ??" w:hAnsi="Calibri" w:cs="Calibri"/>
          <w:sz w:val="22"/>
          <w:szCs w:val="22"/>
          <w:lang w:eastAsia="pt-BR"/>
        </w:r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lastRenderedPageBreak/>
        <w:t>Características das RO publicadas nos EUA por ordem alfabética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1004"/>
        <w:gridCol w:w="581"/>
        <w:gridCol w:w="7622"/>
        <w:gridCol w:w="1091"/>
        <w:gridCol w:w="691"/>
        <w:gridCol w:w="788"/>
      </w:tblGrid>
      <w:tr w:rsidR="009362A2" w:rsidRPr="009362A2" w:rsidTr="00144934">
        <w:trPr>
          <w:cantSplit/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Tipo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Tipo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No. de Ref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Total RS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Citadas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Academy of Breastfeeding Medicine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the late preterm infant (34 0/7 to 36 6/7 weeks gestation): ABM clinical protocol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Academy of Breastfeeding Medicine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2010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Non-pharmacologic management of procedure-related pain in the breastfeeding infant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53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Academy of Breastfeeding Medicine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2008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Position on Breastfeeding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Agency of Health Research Quality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and maternal and infant health outcomes in developed countries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420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16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Academy of Family Physicians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Breastfeeding, Family Physicians Supporting (Position Paper)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164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Academy of Nursing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The Surgeon General's call to breastfeeding action-policy and practice implications for nurses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Academy of Pediatric Dentistry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Policy on dietary recommendations for infants, children, and adolescents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36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Academy of Pediatrics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and the use of Human Milk: policy statement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151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7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Academy of Pediatrics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MS ??" w:hAnsi="Calibri" w:cs="Calibri"/>
                <w:color w:val="000000"/>
                <w:spacing w:val="-6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pacing w:val="-6"/>
                <w:sz w:val="18"/>
                <w:szCs w:val="18"/>
                <w:lang w:val="en-US" w:eastAsia="ja-JP"/>
              </w:rPr>
              <w:t>Sudden infant death syndrome and other sleep-related infant deaths: Expansion of recommendations for a safe infant sleeping environment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Academy of Pediatrics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Effects of early nutritional interventions on the development of atopic disease in infants and children: the role of maternal dietary restriction, breastfeeding, and timing of introduction of complementary food (Cap Breastfeeding)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College of Nurse-Midwives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Position statement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College of Obstetricians and Gynecologist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Breastfeeding: maternal and infant aspects: Special report from ACOG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RT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92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Dietetic Association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Position of the American Dietetic Association: promoting and supporting breastfeeding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5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Heart Association; American Stroke Association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health benefits for mother and child: promoting sound lactation policies in the U.S.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American Public Health Association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An update to A Call to Action on Breastfeeding: a fundamental public health issue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52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Association of Women's Health, Obstetric and Neonatal Nurses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Breastfeeding: Position statement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Baby-Friendly USA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OI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Baby-Friendly Hospital Initiative Section. Guidelines and evaluation criteria for facilities seeking baby-friendly designation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Centers for Disease Control and Prevention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The CDC Guide to strategies to support breastfeeding mothers and babies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lastRenderedPageBreak/>
              <w:t>Centers for Disease Control and Prevention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2005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The CDC guide to breastfeeding interventions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65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Executive Office of the President of the United States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Solving the problem of childhood obesity within a generation. Cap. Early childhood breastfeeding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338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Institute of Medicine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OFI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Early childhood obesity prevention policies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National Association of Neonatal Nurses NANN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2009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The use of human milk and breastfeeding in the neonatal intensive care unit: position statement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National Association of Pediatric Nurse Practitioners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NAPNAP position statement on breastfeeding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National Center for Education in Maternal and Child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 review of the medical benefits and contraindications to breastfeeding in the united states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National Perinatal Association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2003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Position Statement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National WIC Association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OFI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2004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promotion and support in the WIC Program: position paper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80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pacing w:val="-1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pacing w:val="-10"/>
                <w:sz w:val="18"/>
                <w:szCs w:val="18"/>
                <w:lang w:val="en-US" w:eastAsia="ja-JP"/>
              </w:rPr>
              <w:t>U.S. Depart of Health and Human Services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HHS Blueprint for Action on Breastfeeding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175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pacing w:val="-8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pacing w:val="-8"/>
                <w:sz w:val="18"/>
                <w:szCs w:val="18"/>
                <w:lang w:val="en-US" w:eastAsia="ja-JP"/>
              </w:rPr>
              <w:t>U.S. Depart of Health and Human Services - US Surgeon General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Call to action to support breastfeeding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298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United States Breastfeeding Committee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OFI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Statement on Breastfeeding as critical strategy for obesity prevention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United States Breastfeeding Committee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OFI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2002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Benefits of Breastfeeding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4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pacing w:val="-8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pacing w:val="-8"/>
                <w:sz w:val="18"/>
                <w:szCs w:val="18"/>
                <w:lang w:val="en-US" w:eastAsia="ja-JP"/>
              </w:rPr>
              <w:t>United States Breastfeeding Committee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OFI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2000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 xml:space="preserve">Statement on exclusive breastfeeding 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United States Preventive Services Task force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2008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Primary care interventions to promote breastfeeding: U.S. Preventive Services Task force recommendation statement.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0" w:type="auto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</w:tbl>
    <w:p w:rsidR="009362A2" w:rsidRPr="009362A2" w:rsidRDefault="009362A2" w:rsidP="009362A2">
      <w:pPr>
        <w:rPr>
          <w:rFonts w:ascii="Calibri" w:eastAsia="MS ??" w:hAnsi="Calibri" w:cs="Calibri"/>
          <w:sz w:val="22"/>
          <w:szCs w:val="22"/>
          <w:lang w:eastAsia="pt-BR"/>
        </w:r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t>AP = Associação ou sociedade de profissionais de saúde; D = Declaração; GOV= Instituição governamental; MCL = Material para cursos e livros; OFI = Organização filantrópica independente; OI = Organismo internacional; P = Política pública; R= Recomendação; RS = Revisões sistemáticas; RT = Relatório técnico</w:t>
      </w:r>
    </w:p>
    <w:p w:rsidR="009362A2" w:rsidRPr="009362A2" w:rsidRDefault="009362A2" w:rsidP="009362A2">
      <w:pPr>
        <w:rPr>
          <w:rFonts w:ascii="Times New Roman" w:eastAsia="MS ??" w:hAnsi="Times New Roman" w:cs="Times New Roman"/>
          <w:lang w:eastAsia="pt-BR"/>
        </w:rPr>
      </w:pPr>
    </w:p>
    <w:p w:rsidR="009362A2" w:rsidRPr="009362A2" w:rsidRDefault="009362A2" w:rsidP="009362A2">
      <w:pPr>
        <w:rPr>
          <w:rFonts w:ascii="Times New Roman" w:eastAsia="MS ??" w:hAnsi="Times New Roman" w:cs="Times New Roman"/>
          <w:lang w:eastAsia="pt-BR"/>
        </w:rPr>
      </w:pPr>
    </w:p>
    <w:p w:rsidR="009362A2" w:rsidRPr="009362A2" w:rsidRDefault="009362A2" w:rsidP="009362A2">
      <w:pPr>
        <w:spacing w:after="120"/>
        <w:rPr>
          <w:rFonts w:ascii="Calibri" w:eastAsia="MS ??" w:hAnsi="Calibri" w:cs="Calibri"/>
          <w:sz w:val="22"/>
          <w:szCs w:val="22"/>
          <w:lang w:eastAsia="pt-BR"/>
        </w:r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t>Características das RO publicadas no Canadá por ordem alfabética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38"/>
        <w:gridCol w:w="1004"/>
        <w:gridCol w:w="581"/>
        <w:gridCol w:w="4703"/>
        <w:gridCol w:w="1091"/>
        <w:gridCol w:w="1432"/>
        <w:gridCol w:w="1186"/>
      </w:tblGrid>
      <w:tr w:rsidR="009362A2" w:rsidRPr="009362A2" w:rsidTr="00144934">
        <w:trPr>
          <w:cantSplit/>
          <w:trHeight w:val="454"/>
          <w:tblHeader/>
          <w:jc w:val="center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Tipo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Tipo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No. de Referências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Total SR Citadas</w:t>
            </w:r>
          </w:p>
        </w:tc>
      </w:tr>
      <w:tr w:rsidR="009362A2" w:rsidRPr="009362A2" w:rsidTr="00144934">
        <w:trPr>
          <w:trHeight w:val="300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Committee for 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pacing w:val="-1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pacing w:val="-10"/>
                <w:sz w:val="18"/>
                <w:szCs w:val="18"/>
                <w:lang w:val="en-US" w:eastAsia="ja-JP"/>
              </w:rPr>
              <w:t xml:space="preserve">The WHO 10 steps to successful breastfeeding (1989) and the </w:t>
            </w:r>
            <w:r w:rsidRPr="009362A2">
              <w:rPr>
                <w:rFonts w:ascii="Calibri" w:eastAsia="MS ??" w:hAnsi="Calibri" w:cs="Calibri"/>
                <w:color w:val="000000"/>
                <w:spacing w:val="-10"/>
                <w:sz w:val="18"/>
                <w:szCs w:val="18"/>
                <w:lang w:val="en-US" w:eastAsia="ja-JP"/>
              </w:rPr>
              <w:lastRenderedPageBreak/>
              <w:t xml:space="preserve">interpretation for Canadian practice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trHeight w:val="300"/>
          <w:jc w:val="center"/>
        </w:trPr>
        <w:tc>
          <w:tcPr>
            <w:tcW w:w="4438" w:type="dxa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Canadian Paediatric Society. Nutrition and Gastroenterology Committee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The Baby-Friendly Initiative: protecting, promoting and supporting breastfeeding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</w:tr>
      <w:tr w:rsidR="009362A2" w:rsidRPr="009362A2" w:rsidTr="00144934">
        <w:trPr>
          <w:trHeight w:val="300"/>
          <w:jc w:val="center"/>
        </w:trPr>
        <w:tc>
          <w:tcPr>
            <w:tcW w:w="4438" w:type="dxa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Canadian Paediatric Society. Nutrition Committee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Nutrition needs and feeding of premature infants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trHeight w:val="300"/>
          <w:jc w:val="center"/>
        </w:trPr>
        <w:tc>
          <w:tcPr>
            <w:tcW w:w="4438" w:type="dxa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Canadian Pediatric Society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AP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Exclusive breastfeeding should continue to six month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trHeight w:val="300"/>
          <w:jc w:val="center"/>
        </w:trPr>
        <w:tc>
          <w:tcPr>
            <w:tcW w:w="4438" w:type="dxa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Health Canada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Exclusive breastfeeding duration 2004 Health Canada Recommendation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trHeight w:val="300"/>
          <w:jc w:val="center"/>
        </w:trPr>
        <w:tc>
          <w:tcPr>
            <w:tcW w:w="4438" w:type="dxa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Health Canada; Canadian Paediatric Society; Dietitians of Canada; Breastfeeding Committee for Canada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GOV; AP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Nutrition for healthy term infants: recommendation from birth to six month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4</w:t>
            </w:r>
          </w:p>
        </w:tc>
      </w:tr>
      <w:tr w:rsidR="009362A2" w:rsidRPr="009362A2" w:rsidTr="00144934">
        <w:trPr>
          <w:trHeight w:val="300"/>
          <w:jc w:val="center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Health Canada; Canadian Paediatric Society; Dietitians of Canada; Breastfeeding Committee for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GOV; 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Nutrition for healthy term infants: recommendation from six to 24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</w:tbl>
    <w:p w:rsidR="009362A2" w:rsidRPr="009362A2" w:rsidRDefault="009362A2" w:rsidP="009362A2">
      <w:pPr>
        <w:rPr>
          <w:rFonts w:ascii="Calibri" w:eastAsia="MS ??" w:hAnsi="Calibri" w:cs="Calibri"/>
          <w:sz w:val="22"/>
          <w:szCs w:val="22"/>
          <w:lang w:eastAsia="pt-BR"/>
        </w:r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t>AP = Associação ou sociedade de profissionais de saúde;GOV= Instituição governamental; R= Recomendação</w:t>
      </w:r>
    </w:p>
    <w:p w:rsidR="009362A2" w:rsidRPr="009362A2" w:rsidRDefault="009362A2" w:rsidP="009362A2">
      <w:pPr>
        <w:spacing w:after="120"/>
        <w:rPr>
          <w:rFonts w:ascii="Times New Roman" w:eastAsia="MS ??" w:hAnsi="Times New Roman" w:cs="Times New Roman"/>
          <w:lang w:eastAsia="pt-BR"/>
        </w:rPr>
      </w:pPr>
    </w:p>
    <w:p w:rsidR="009362A2" w:rsidRPr="009362A2" w:rsidRDefault="009362A2" w:rsidP="009362A2">
      <w:pPr>
        <w:spacing w:after="120"/>
        <w:rPr>
          <w:rFonts w:ascii="Calibri" w:eastAsia="MS ??" w:hAnsi="Calibri" w:cs="Calibri"/>
          <w:sz w:val="22"/>
          <w:szCs w:val="22"/>
          <w:lang w:eastAsia="pt-BR"/>
        </w:r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t>Características das RO publicas por organismos internacionais por ordem alfabética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2"/>
        <w:gridCol w:w="581"/>
        <w:gridCol w:w="6100"/>
        <w:gridCol w:w="1091"/>
        <w:gridCol w:w="1348"/>
        <w:gridCol w:w="1083"/>
      </w:tblGrid>
      <w:tr w:rsidR="009362A2" w:rsidRPr="009362A2" w:rsidTr="00144934">
        <w:trPr>
          <w:cantSplit/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Tipo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No. de Referências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  <w:r w:rsidRPr="009362A2">
              <w:rPr>
                <w:rFonts w:ascii="Calibri" w:eastAsia="MS ??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Total SR Citadas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The Baby-Friendly Hospital Initiative for Neonatal Wards NEO-BFHI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Three guiding principles and ten steps to protect, promote and support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International Confederation of Midwives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International Council of Nurses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Position statement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International Lactation Consultant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Clinical guideline for the establishment of exclusive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International Lactation Consultant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Position paper on infant 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International Lactation Consultant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Evidence-based guidelines for breastfeeding management during the first fourteen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International Pediatric Association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Support for breast feeding from the International Pediatric Association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Pan American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Beyond survival: integrated delivery care practices for long-term maternal and infant nutrition 2. 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Pan American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pacing w:val="-6"/>
                <w:sz w:val="18"/>
                <w:szCs w:val="18"/>
                <w:lang w:val="es-ES_tradnl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pacing w:val="-6"/>
                <w:sz w:val="18"/>
                <w:szCs w:val="18"/>
                <w:lang w:val="es-ES_tradnl" w:eastAsia="ja-JP"/>
              </w:rPr>
              <w:t>Cuantificación de los beneficios de la lactancia materna: reseña de la evidencia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Unicef; WHO; Unesco; UNFPA; UNDP; UNAIDS; WFP; WB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Facts for life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United Nations Children’s Fund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Baby-Friendly Hospital Initiative Section 3: Breastfeeding promotion and support in a Baby-friendly hospital: a 20-hour course for maternity staff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MCL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lastRenderedPageBreak/>
              <w:t>Wellstart International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Lactation management self-study modules Level I 4thed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MCL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Alliance for Breastfeeding Action - WABA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Protecting, promoting and supporting continued breastfeeding from 6-24 + month: issues, politics, policies and 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Essential nutrition actions: improving maternal, newborn, infant and young child health and nutrition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WHO Recommendations on postnatal care of the mother and newborn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Guidelines on maternal, newborn, child and adolescent health. Recommendations on child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Guidelines on maternal, newborn, child and adolescent health. Recommendations on newborn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Statement exclusive breastfeeding for six months best for babies everywhere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Guidelines on optimal feeding on low birth-weight infants in low-and-middle-income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Infant and young child feeding: Model chapter for textbooks for medical students and allied health professionals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MCL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Planning guide for national implementation of the global strategy for infant and young 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Pregnancy, childbirth, postpartum and newborn care: a guide for essential practice 2. 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Optimal feeding of low-birth-weight infants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Global strategy for infant and young child feeding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Infant and young child nutrition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Global strategy for infant and young child feeding: The optimal duration of exclusive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Evidence for the ten step to successful breastfeeding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Breastfeeding: how to support success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Infant feeding: the physiological basis. Chapter 2: Lactation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i/>
                <w:color w:val="000000"/>
                <w:sz w:val="18"/>
                <w:szCs w:val="18"/>
                <w:lang w:val="en-US" w:eastAsia="ja-JP"/>
              </w:rPr>
              <w:t>s.d</w:t>
            </w: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Essential newborn care course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MCL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Organization; Food and Agriculture Organization of the United Nations (WHO-FAO)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s-ES_tradnl" w:eastAsia="ja-JP"/>
              </w:rPr>
              <w:t>Dieta, nutrición y prevención de enfermedades crónicas: consulta mixta de expertos</w:t>
            </w: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  <w:t xml:space="preserve"> OMS/FAO (Cap. 4, 5</w:t>
            </w:r>
            <w:r w:rsidRPr="00936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Organization; United Nations Children’s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Ten step to successful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Organization; United Nations Children’s Fund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Baby-Friendly Hospital Initiative Section 2: Strengthening and sustaining the Bay-friendly hospital initiative: a course for decision-makers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MCL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311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lastRenderedPageBreak/>
              <w:t>World Health Organization; United Nations Children’s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Infant and young child feeding counseling: an integrated course 4 v + slides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MCL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Organization; United Nations Children’s Fund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1993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Breastfeeding counseling: a training course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MCL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9362A2" w:rsidRPr="009362A2" w:rsidTr="001449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World Health Organization; United Nations Children’s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Protecting, promoting and supporting breast-feeding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A2" w:rsidRPr="009362A2" w:rsidRDefault="009362A2" w:rsidP="0093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</w:pPr>
            <w:r w:rsidRPr="009362A2">
              <w:rPr>
                <w:rFonts w:ascii="Calibri" w:eastAsia="MS ??" w:hAnsi="Calibri" w:cs="Calibri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</w:tbl>
    <w:p w:rsidR="009362A2" w:rsidRPr="009362A2" w:rsidRDefault="009362A2" w:rsidP="009362A2">
      <w:pPr>
        <w:rPr>
          <w:rFonts w:ascii="Calibri" w:eastAsia="MS ??" w:hAnsi="Calibri" w:cs="Calibri"/>
          <w:sz w:val="22"/>
          <w:szCs w:val="22"/>
          <w:lang w:eastAsia="pt-BR"/>
        </w:rPr>
        <w:sectPr w:rsidR="009362A2" w:rsidRPr="009362A2" w:rsidSect="00630E95">
          <w:headerReference w:type="default" r:id="rId5"/>
          <w:pgSz w:w="16817" w:h="11901" w:orient="landscape"/>
          <w:pgMar w:top="1418" w:right="964" w:bottom="1134" w:left="1418" w:header="709" w:footer="709" w:gutter="0"/>
          <w:cols w:space="708"/>
        </w:sectPr>
      </w:pPr>
      <w:r w:rsidRPr="009362A2">
        <w:rPr>
          <w:rFonts w:ascii="Calibri" w:eastAsia="MS ??" w:hAnsi="Calibri" w:cs="Calibri"/>
          <w:sz w:val="22"/>
          <w:szCs w:val="22"/>
          <w:lang w:eastAsia="pt-BR"/>
        </w:rPr>
        <w:t>D = Declaração; MCL = Material para cursos e livros; P = Política pública; R= Recomendação; RT = Relatório téc</w:t>
      </w:r>
    </w:p>
    <w:p w:rsidR="009362A2" w:rsidRPr="009362A2" w:rsidRDefault="009362A2" w:rsidP="009362A2">
      <w:pPr>
        <w:keepLines/>
        <w:spacing w:after="360"/>
        <w:jc w:val="center"/>
        <w:rPr>
          <w:rFonts w:ascii="Calibri" w:eastAsia="MS ??" w:hAnsi="Calibri" w:cs="Times New Roman"/>
          <w:b/>
          <w:noProof/>
          <w:lang w:eastAsia="pt-BR"/>
        </w:rPr>
      </w:pPr>
      <w:r w:rsidRPr="009362A2">
        <w:rPr>
          <w:rFonts w:ascii="Calibri" w:eastAsia="MS ??" w:hAnsi="Calibri" w:cs="Times New Roman"/>
          <w:b/>
          <w:lang w:eastAsia="pt-BR"/>
        </w:rPr>
        <w:lastRenderedPageBreak/>
        <w:t>APÊNDICE C - Referências das Revisões Sistemáticas incluídas</w:t>
      </w:r>
    </w:p>
    <w:p w:rsidR="009362A2" w:rsidRPr="009362A2" w:rsidRDefault="009362A2" w:rsidP="009362A2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AKOBENG, A. K. et al. Effect of breast feeding on risk of coeliac disease: a systematic review and meta-analysis of observational studies.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Archives of Disease in Childhood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91, n. 1, p. 39-43, 2006.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ANDERSON, J. W.; JOHNSTONE, B. M.; REMLEY, D. T. Breast-feeding and cognitive development: a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American Journal of Clinical Nutrition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v. 70, n. 4, p. 525-535, 1999.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ARENZ, S. et al. Breast-feeding and childhood obesity - a systematic review.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International Journal of Obesity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28, n. 10, p. 1247-1256, 2004.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BACHRACH, V. R.; SCHWARZ, E.; BACHRACH, L. R. Breastfeeding and the risk of hospitalization for respiratory disease in infancy: a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Archives of Pediatrics and Adolescent Medicine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v. 157, n. 3, p. 237-243, 2003.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s-UY" w:eastAsia="pt-BR"/>
        </w:rPr>
        <w:t xml:space="preserve">BARCLAY, A. R. et al. 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Systematic review: the role of breastfeeding in the development of pediatric inflammatory bowel disease.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The Journal of Pediatrics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155, n. 3, p. 421-426, 2009.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DER, G.; BATTY, G. D.; DEARY, I. J. Effect of breast feeding on intelligence in children: prospective study, sibling pairs analysis, and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British Medical Journal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333, n. 7575, p. 945-948, 2006.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GDALEVICH, M.; MIMOUNI, D.; MIMOUNI, M. Breast-feeding and the risk of bronchial asthma in childhood: a systematic review with meta-analysis of prospective studies. The Journal of Pediatrics, v. 139, n. 2, p. 261-266, 2001a.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GDALEVICH, M. et al. Breast-feeding and the onset of atopic dermatitis in childhood: a systematic review and meta-analysis of prospective studies.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Journal of the American Academy of Dermatology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45, n. 4, p. 520-527, 2001b.</w:t>
      </w:r>
    </w:p>
    <w:p w:rsidR="009362A2" w:rsidRPr="009362A2" w:rsidRDefault="009362A2" w:rsidP="009362A2">
      <w:pPr>
        <w:ind w:left="720"/>
        <w:rPr>
          <w:rFonts w:ascii="Calibri" w:eastAsia="MS ??" w:hAnsi="Calibri" w:cs="Calibri"/>
          <w:noProof/>
          <w:sz w:val="20"/>
          <w:szCs w:val="20"/>
          <w:lang w:val="en-US" w:eastAsia="ar-SA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HARDER, T. et al. Duration of breastfeeding and risk of overweight: a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American Journal of Epidemiology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162, n. 5, p. 397-403, 2005.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HAUCK, F. R. et al. Breastfeeding and reduced risk of sudden infant death syndrome: a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Pediatrics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128, n. 1, p. 103-110, 2011.</w:t>
      </w:r>
    </w:p>
    <w:p w:rsidR="009362A2" w:rsidRPr="009362A2" w:rsidRDefault="009362A2" w:rsidP="009362A2">
      <w:pPr>
        <w:ind w:left="360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HENDERSON, G.; ANTHONY, M. Y.; MCGUIRE, W.  Formula milk versus term human milk for feeding preterm or low birth weight infants.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The Cochrane Database of Systematic Reviews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n. 4, p. Cd002971, 2001b.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HORTA, B. L. E. A.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 xml:space="preserve">Evidence on the long-term effects of breastfeeding: 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systematic reviews and meta-analyses.  Geneva: WHO, 2007 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KLEMENT, E. et al. Breastfeeding and risk of inflammatory bowel disease: a systematic review with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The American Journal of Clinical Nutrition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80, n. 5, p. 1342-1352, 2004.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KRAMER, M.; KAKUMA, R. Optimal duration of exclusive breastfeeding.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The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Cochrane Database of Systematic Reviews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n. 1, p. CD003517, 2009.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KRAMER, M.; KAKUMA, R. 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The Optimal duration of exclusive breastfeeding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: a systematic review.Geneve: WHO, 2002a 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KRAMER, M.; KAKUMA, R. Optimal duration of exclusive breastfeeding.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TheCochrane Database of Systematic Reviews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n. 1, p. Cd003517, 2002b.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KRAMER, M.; KAKUMA, R.  The optimal duration of exclusive breastfeeding: a systematic review.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Advances in Experimental Medicine and Biology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554, n., p. 63-77, 2004.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s-UY" w:eastAsia="pt-BR"/>
        </w:rPr>
        <w:t xml:space="preserve">KWAN, M. L. et al. 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Breastfeeding and the risk of childhood leukemia: a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Public Health Reports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v. 119, n. 6, p. 521-535, 2004.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MARTIN, R. M. et al. Breast-feeding and childhood cancer: a systematic review with metaanalysis.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International Journal of Cancer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117, n. 6, p. 1020-1031, 2005a.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MARTIN, R. M. et al. Breastfeeding and cardiovascular mortality: the Boyd Orr cohort and a systematic review with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European Heart Journal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25, n. 9, p. 778-786, 2004.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MCGUIRE, W.; ANTHONY, M. Y. Donor human milk versus formula for preventing necrotising enterocolitis in preterm infants: systematic review.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Archives of Disease in Childhood. Fetal and Neonatal Edition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88, n. 1, p. F11-14, 2003.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NORRIS, J. M.; SCOTT, F. W. A meta-analysis of infant diet and insulin-dependent diabetes mellitus: do biases play a role?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Epidemiology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7, n. 1, p. 87-92, 1996.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OWEN, C. G. et al. The effect of breastfeeding on mean body mass index throughout life: a quantitative review of published and unpublished observational evidence.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American Journal of Clinical Nutrition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v. 82, n. 6, p. 1298-1307, 2005a.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OWEN, C. G. et al. Does breastfeeding influence risk of type 2 diabetes in later life?:a quantitative analysis of published evidence.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American Journal of Clinical Nutrition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84, n. 5, p. 1043-1054, 2006.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OWEN, C. G. et al. Effect of breast feeding in infancy on blood pressure in later life: systematic review and meta-analysis.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British Medical Journal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v. 327, n. 7425, p. 1189-1195, 2003.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OWEN, C. G. et al. Infant feeding and blood cholesterol: a study in adolescents and a systematic review.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>Pediatrics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>, v. 110, n. 3, p. 597-608, 2002.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val="en-US"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s-UY" w:eastAsia="pt-BR"/>
        </w:rPr>
        <w:t xml:space="preserve">QUIGLEY, M. A. et al. </w:t>
      </w: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Formula milk versus donor breast milk for feeding preterm or low birth weight infants.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 xml:space="preserve">The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Cochrane Database of Systematic Reviews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n. 4, p. Cd002971, 2007.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SHAH, P. S.; ALIWALAS, L.; SHAH, V. Breastfeeding or breastmilk to alleviate procedural pain in neonates: a systematic review.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Breastfeed Medicine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v. 2, n. 2, p. 74-82, 2007.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SHAH, P. S.; ALIWALAS, L. I.; SHAH, V. Breastfeeding or breast milk for procedural pain in neonates.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val="en-US" w:eastAsia="pt-BR"/>
        </w:rPr>
        <w:t xml:space="preserve">The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Cochrane Database of Systematic Reviews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n. 3, p. Cd004950, 2006.</w:t>
      </w:r>
    </w:p>
    <w:p w:rsidR="009362A2" w:rsidRPr="009362A2" w:rsidRDefault="009362A2" w:rsidP="009362A2">
      <w:pPr>
        <w:rPr>
          <w:rFonts w:ascii="Calibri" w:eastAsia="MS ??" w:hAnsi="Calibri" w:cs="Times New Roman"/>
          <w:noProof/>
          <w:sz w:val="20"/>
          <w:szCs w:val="20"/>
          <w:lang w:eastAsia="pt-BR"/>
        </w:rPr>
      </w:pPr>
    </w:p>
    <w:p w:rsidR="009362A2" w:rsidRPr="009362A2" w:rsidRDefault="009362A2" w:rsidP="009362A2">
      <w:pPr>
        <w:numPr>
          <w:ilvl w:val="0"/>
          <w:numId w:val="4"/>
        </w:numPr>
        <w:spacing w:after="160" w:line="259" w:lineRule="auto"/>
        <w:rPr>
          <w:rFonts w:ascii="Calibri" w:eastAsia="MS ??" w:hAnsi="Calibri" w:cs="Times New Roman"/>
          <w:noProof/>
          <w:sz w:val="20"/>
          <w:szCs w:val="20"/>
          <w:lang w:eastAsia="pt-BR"/>
        </w:rPr>
      </w:pPr>
      <w:r w:rsidRPr="009362A2">
        <w:rPr>
          <w:rFonts w:ascii="Calibri" w:eastAsia="MS ??" w:hAnsi="Calibri" w:cs="Times New Roman"/>
          <w:noProof/>
          <w:sz w:val="20"/>
          <w:szCs w:val="20"/>
          <w:lang w:val="en-US" w:eastAsia="pt-BR"/>
        </w:rPr>
        <w:t xml:space="preserve">VALAITIS, R. et al. A systematic review of the relationship between breastfeeding and early childhood caries. </w:t>
      </w:r>
      <w:r w:rsidRPr="009362A2">
        <w:rPr>
          <w:rFonts w:ascii="Calibri" w:eastAsia="MS ??" w:hAnsi="Calibri" w:cs="Times New Roman"/>
          <w:b/>
          <w:noProof/>
          <w:sz w:val="20"/>
          <w:szCs w:val="20"/>
          <w:lang w:eastAsia="pt-BR"/>
        </w:rPr>
        <w:t>Canadian Journal of Public Health</w:t>
      </w:r>
      <w:r w:rsidRPr="009362A2">
        <w:rPr>
          <w:rFonts w:ascii="Calibri" w:eastAsia="MS ??" w:hAnsi="Calibri" w:cs="Times New Roman"/>
          <w:noProof/>
          <w:sz w:val="20"/>
          <w:szCs w:val="20"/>
          <w:lang w:eastAsia="pt-BR"/>
        </w:rPr>
        <w:t>, v. 91, n. 6, p. 411-417, 2000.</w:t>
      </w:r>
    </w:p>
    <w:p w:rsidR="009362A2" w:rsidRPr="009362A2" w:rsidRDefault="009362A2" w:rsidP="009362A2">
      <w:pPr>
        <w:spacing w:after="240"/>
        <w:rPr>
          <w:rFonts w:ascii="Calibri" w:eastAsia="Calibri" w:hAnsi="Calibri" w:cs="Times New Roman"/>
          <w:sz w:val="22"/>
          <w:szCs w:val="22"/>
          <w:lang w:val="en-US"/>
        </w:rPr>
      </w:pPr>
    </w:p>
    <w:p w:rsidR="00D932CE" w:rsidRDefault="009362A2">
      <w:bookmarkStart w:id="0" w:name="_GoBack"/>
      <w:bookmarkEnd w:id="0"/>
    </w:p>
    <w:sectPr w:rsidR="00D932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BdEx B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Rotis SansSerif 45 Light">
    <w:altName w:val="Rotis SansSerif 45 Light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95" w:rsidRDefault="009362A2" w:rsidP="00630E9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180</w:t>
    </w:r>
    <w:r>
      <w:rPr>
        <w:rStyle w:val="Nmerodepgina"/>
      </w:rPr>
      <w:fldChar w:fldCharType="end"/>
    </w:r>
  </w:p>
  <w:p w:rsidR="00630E95" w:rsidRDefault="009362A2" w:rsidP="00630E9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95" w:rsidRDefault="009362A2" w:rsidP="009567B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35</w:t>
    </w:r>
    <w:r>
      <w:rPr>
        <w:rStyle w:val="Nmerodepgina"/>
      </w:rPr>
      <w:fldChar w:fldCharType="end"/>
    </w:r>
  </w:p>
  <w:p w:rsidR="00630E95" w:rsidRDefault="009362A2" w:rsidP="009567BC">
    <w:pPr>
      <w:pStyle w:val="Cabealho"/>
      <w:ind w:right="360"/>
    </w:pPr>
  </w:p>
  <w:p w:rsidR="00630E95" w:rsidRDefault="009362A2"/>
  <w:p w:rsidR="00630E95" w:rsidRDefault="009362A2" w:rsidP="00F47A60">
    <w:pPr>
      <w:tabs>
        <w:tab w:val="left" w:pos="53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4F225E"/>
    <w:multiLevelType w:val="hybridMultilevel"/>
    <w:tmpl w:val="4F143E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27FDE"/>
    <w:multiLevelType w:val="hybridMultilevel"/>
    <w:tmpl w:val="1B668A76"/>
    <w:lvl w:ilvl="0" w:tplc="740A05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E3971"/>
    <w:multiLevelType w:val="hybridMultilevel"/>
    <w:tmpl w:val="8E7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EC6EE">
      <w:numFmt w:val="bullet"/>
      <w:lvlText w:val="-"/>
      <w:lvlJc w:val="left"/>
      <w:pPr>
        <w:ind w:left="1940" w:hanging="860"/>
      </w:pPr>
      <w:rPr>
        <w:rFonts w:ascii="Times New Roman" w:eastAsia="MS ??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7FB"/>
    <w:multiLevelType w:val="hybridMultilevel"/>
    <w:tmpl w:val="0C58D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3CD5"/>
    <w:multiLevelType w:val="hybridMultilevel"/>
    <w:tmpl w:val="7F4C1132"/>
    <w:lvl w:ilvl="0" w:tplc="DB3E577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82434"/>
    <w:multiLevelType w:val="hybridMultilevel"/>
    <w:tmpl w:val="15802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06B14"/>
    <w:multiLevelType w:val="hybridMultilevel"/>
    <w:tmpl w:val="56C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24E7"/>
    <w:multiLevelType w:val="hybridMultilevel"/>
    <w:tmpl w:val="F2E4DD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07ECF"/>
    <w:multiLevelType w:val="hybridMultilevel"/>
    <w:tmpl w:val="288832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A77CA"/>
    <w:multiLevelType w:val="singleLevel"/>
    <w:tmpl w:val="7180BAE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35E13C8"/>
    <w:multiLevelType w:val="hybridMultilevel"/>
    <w:tmpl w:val="0B344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B32401"/>
    <w:multiLevelType w:val="hybridMultilevel"/>
    <w:tmpl w:val="DC64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97153"/>
    <w:multiLevelType w:val="hybridMultilevel"/>
    <w:tmpl w:val="B0564DA6"/>
    <w:lvl w:ilvl="0" w:tplc="DB3E5774">
      <w:start w:val="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0320A4"/>
    <w:multiLevelType w:val="hybridMultilevel"/>
    <w:tmpl w:val="6994D304"/>
    <w:lvl w:ilvl="0" w:tplc="C69492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4352B2"/>
    <w:multiLevelType w:val="hybridMultilevel"/>
    <w:tmpl w:val="84A6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C6E41"/>
    <w:multiLevelType w:val="singleLevel"/>
    <w:tmpl w:val="7180BAE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9D85F6B"/>
    <w:multiLevelType w:val="singleLevel"/>
    <w:tmpl w:val="7180BAE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36D5FCA"/>
    <w:multiLevelType w:val="hybridMultilevel"/>
    <w:tmpl w:val="3568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773C"/>
    <w:multiLevelType w:val="hybridMultilevel"/>
    <w:tmpl w:val="D7300198"/>
    <w:lvl w:ilvl="0" w:tplc="4A2A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1178A7"/>
    <w:multiLevelType w:val="hybridMultilevel"/>
    <w:tmpl w:val="F68E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B0852"/>
    <w:multiLevelType w:val="hybridMultilevel"/>
    <w:tmpl w:val="D47C2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52CEC"/>
    <w:multiLevelType w:val="hybridMultilevel"/>
    <w:tmpl w:val="39B4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C2AAF"/>
    <w:multiLevelType w:val="hybridMultilevel"/>
    <w:tmpl w:val="54F6DD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3"/>
  </w:num>
  <w:num w:numId="5">
    <w:abstractNumId w:val="3"/>
  </w:num>
  <w:num w:numId="6">
    <w:abstractNumId w:val="2"/>
  </w:num>
  <w:num w:numId="7">
    <w:abstractNumId w:val="22"/>
  </w:num>
  <w:num w:numId="8">
    <w:abstractNumId w:val="13"/>
  </w:num>
  <w:num w:numId="9">
    <w:abstractNumId w:val="4"/>
  </w:num>
  <w:num w:numId="10">
    <w:abstractNumId w:val="19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21"/>
  </w:num>
  <w:num w:numId="20">
    <w:abstractNumId w:val="20"/>
  </w:num>
  <w:num w:numId="21">
    <w:abstractNumId w:val="15"/>
  </w:num>
  <w:num w:numId="22">
    <w:abstractNumId w:val="10"/>
  </w:num>
  <w:num w:numId="23">
    <w:abstractNumId w:val="12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A2"/>
    <w:rsid w:val="00064C38"/>
    <w:rsid w:val="000B1FC2"/>
    <w:rsid w:val="000B3156"/>
    <w:rsid w:val="00140210"/>
    <w:rsid w:val="001D2F75"/>
    <w:rsid w:val="001F65BD"/>
    <w:rsid w:val="00247A1E"/>
    <w:rsid w:val="0028197D"/>
    <w:rsid w:val="002A68EE"/>
    <w:rsid w:val="002E63ED"/>
    <w:rsid w:val="00345122"/>
    <w:rsid w:val="004908EA"/>
    <w:rsid w:val="004975B7"/>
    <w:rsid w:val="004F4558"/>
    <w:rsid w:val="005023F6"/>
    <w:rsid w:val="00641A54"/>
    <w:rsid w:val="0066663E"/>
    <w:rsid w:val="006E4F45"/>
    <w:rsid w:val="00765000"/>
    <w:rsid w:val="007909F2"/>
    <w:rsid w:val="007E69DB"/>
    <w:rsid w:val="00846B76"/>
    <w:rsid w:val="00847DC4"/>
    <w:rsid w:val="009362A2"/>
    <w:rsid w:val="009408A9"/>
    <w:rsid w:val="00950574"/>
    <w:rsid w:val="00AE7A20"/>
    <w:rsid w:val="00CB1D6C"/>
    <w:rsid w:val="00CF6801"/>
    <w:rsid w:val="00D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B15A"/>
  <w15:chartTrackingRefBased/>
  <w15:docId w15:val="{7E965786-2EC9-564C-B50F-8E2C104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"/>
    <w:qFormat/>
    <w:rsid w:val="00936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62A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9362A2"/>
    <w:pPr>
      <w:keepNext/>
      <w:numPr>
        <w:ilvl w:val="2"/>
        <w:numId w:val="1"/>
      </w:numPr>
      <w:outlineLvl w:val="2"/>
    </w:pPr>
    <w:rPr>
      <w:rFonts w:ascii="Times New Roman" w:eastAsia="MS ??" w:hAnsi="Times New Roman" w:cs="Arial"/>
      <w:b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9362A2"/>
    <w:pPr>
      <w:keepNext/>
      <w:numPr>
        <w:ilvl w:val="3"/>
        <w:numId w:val="1"/>
      </w:numPr>
      <w:outlineLvl w:val="3"/>
    </w:pPr>
    <w:rPr>
      <w:rFonts w:ascii="Times New Roman" w:eastAsia="MS ??" w:hAnsi="Times New Roman" w:cs="Times New Roman"/>
      <w:bCs/>
      <w:i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9362A2"/>
    <w:pPr>
      <w:keepNext/>
      <w:numPr>
        <w:ilvl w:val="4"/>
        <w:numId w:val="1"/>
      </w:numPr>
      <w:jc w:val="center"/>
      <w:outlineLvl w:val="4"/>
    </w:pPr>
    <w:rPr>
      <w:rFonts w:ascii="Arial Black" w:eastAsia="MS ??" w:hAnsi="Arial Black" w:cs="Arial Black"/>
      <w:sz w:val="52"/>
      <w:szCs w:val="52"/>
      <w:lang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9362A2"/>
    <w:pPr>
      <w:keepNext/>
      <w:numPr>
        <w:ilvl w:val="5"/>
        <w:numId w:val="1"/>
      </w:numPr>
      <w:jc w:val="center"/>
      <w:outlineLvl w:val="5"/>
    </w:pPr>
    <w:rPr>
      <w:rFonts w:ascii="Arial" w:eastAsia="MS ??" w:hAnsi="Arial" w:cs="Arial"/>
      <w:sz w:val="36"/>
      <w:szCs w:val="36"/>
      <w:lang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9362A2"/>
    <w:pPr>
      <w:keepNext/>
      <w:numPr>
        <w:ilvl w:val="6"/>
        <w:numId w:val="1"/>
      </w:numPr>
      <w:jc w:val="center"/>
      <w:outlineLvl w:val="6"/>
    </w:pPr>
    <w:rPr>
      <w:rFonts w:ascii="Times New Roman" w:eastAsia="MS ??" w:hAnsi="Times New Roman" w:cs="Times New Roman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9"/>
    <w:qFormat/>
    <w:rsid w:val="009362A2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tulo21">
    <w:name w:val="Título 21"/>
    <w:basedOn w:val="Normal"/>
    <w:next w:val="Normal"/>
    <w:unhideWhenUsed/>
    <w:qFormat/>
    <w:rsid w:val="009362A2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9362A2"/>
    <w:rPr>
      <w:rFonts w:ascii="Times New Roman" w:eastAsia="MS ??" w:hAnsi="Times New Roman" w:cs="Arial"/>
      <w:b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rsid w:val="009362A2"/>
    <w:rPr>
      <w:rFonts w:ascii="Times New Roman" w:eastAsia="MS ??" w:hAnsi="Times New Roman" w:cs="Times New Roman"/>
      <w:bCs/>
      <w:i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rsid w:val="009362A2"/>
    <w:rPr>
      <w:rFonts w:ascii="Arial Black" w:eastAsia="MS ??" w:hAnsi="Arial Black" w:cs="Arial Black"/>
      <w:sz w:val="52"/>
      <w:szCs w:val="52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9362A2"/>
    <w:rPr>
      <w:rFonts w:ascii="Arial" w:eastAsia="MS ??" w:hAnsi="Arial" w:cs="Arial"/>
      <w:sz w:val="36"/>
      <w:szCs w:val="36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9362A2"/>
    <w:rPr>
      <w:rFonts w:ascii="Times New Roman" w:eastAsia="MS ??" w:hAnsi="Times New Roman" w:cs="Times New Roman"/>
      <w:b/>
      <w:bCs/>
      <w:sz w:val="26"/>
      <w:szCs w:val="26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62A2"/>
  </w:style>
  <w:style w:type="character" w:styleId="Hyperlink">
    <w:name w:val="Hyperlink"/>
    <w:uiPriority w:val="99"/>
    <w:rsid w:val="009362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2A2"/>
    <w:pPr>
      <w:ind w:left="720"/>
    </w:pPr>
    <w:rPr>
      <w:rFonts w:ascii="Calibri" w:eastAsia="MS ??" w:hAnsi="Calibri" w:cs="Calibri"/>
      <w:sz w:val="22"/>
      <w:szCs w:val="22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9362A2"/>
    <w:rPr>
      <w:rFonts w:ascii="Times New Roman" w:eastAsia="MS ??" w:hAnsi="Times New Roman" w:cs="Times New Roman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62A2"/>
    <w:rPr>
      <w:rFonts w:ascii="Times New Roman" w:eastAsia="MS ??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rsid w:val="009362A2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362A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Nmerodepgina">
    <w:name w:val="page number"/>
    <w:basedOn w:val="Fontepargpadro"/>
    <w:uiPriority w:val="99"/>
    <w:rsid w:val="009362A2"/>
  </w:style>
  <w:style w:type="paragraph" w:styleId="Cabealho">
    <w:name w:val="header"/>
    <w:basedOn w:val="Normal"/>
    <w:link w:val="CabealhoChar"/>
    <w:rsid w:val="009362A2"/>
    <w:pPr>
      <w:tabs>
        <w:tab w:val="center" w:pos="4419"/>
        <w:tab w:val="right" w:pos="8838"/>
      </w:tabs>
    </w:pPr>
    <w:rPr>
      <w:rFonts w:ascii="Times New Roman" w:eastAsia="MS ??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9362A2"/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362A2"/>
    <w:pPr>
      <w:tabs>
        <w:tab w:val="center" w:pos="4419"/>
        <w:tab w:val="right" w:pos="8838"/>
      </w:tabs>
    </w:pPr>
    <w:rPr>
      <w:rFonts w:ascii="Times New Roman" w:eastAsia="MS ??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362A2"/>
    <w:rPr>
      <w:rFonts w:ascii="Times New Roman" w:eastAsia="MS ??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9362A2"/>
    <w:rPr>
      <w:rFonts w:ascii="Times New Roman" w:eastAsia="MS ??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1"/>
    <w:uiPriority w:val="99"/>
    <w:rsid w:val="009362A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2A2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rsid w:val="009362A2"/>
    <w:rPr>
      <w:rFonts w:ascii="Times New Roman" w:eastAsia="MS ??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62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62A2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6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2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2A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362A2"/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362A2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9362A2"/>
    <w:rPr>
      <w:color w:val="605E5C"/>
      <w:shd w:val="clear" w:color="auto" w:fill="E1DFDD"/>
    </w:rPr>
  </w:style>
  <w:style w:type="numbering" w:customStyle="1" w:styleId="Semlista11">
    <w:name w:val="Sem lista11"/>
    <w:next w:val="Semlista"/>
    <w:uiPriority w:val="99"/>
    <w:semiHidden/>
    <w:unhideWhenUsed/>
    <w:rsid w:val="009362A2"/>
  </w:style>
  <w:style w:type="paragraph" w:customStyle="1" w:styleId="Sumrio11">
    <w:name w:val="Sumário 11"/>
    <w:basedOn w:val="Ttulo1"/>
    <w:next w:val="Normal"/>
    <w:autoRedefine/>
    <w:uiPriority w:val="39"/>
    <w:rsid w:val="009362A2"/>
    <w:pPr>
      <w:keepNext w:val="0"/>
      <w:keepLines w:val="0"/>
      <w:spacing w:before="120"/>
      <w:outlineLvl w:val="9"/>
    </w:pPr>
    <w:rPr>
      <w:rFonts w:ascii="Cambria" w:eastAsia="MS ??" w:hAnsi="Cambria" w:cs="Times New Roman"/>
      <w:b/>
      <w:color w:val="auto"/>
      <w:sz w:val="24"/>
      <w:szCs w:val="24"/>
      <w:lang w:eastAsia="pt-BR"/>
    </w:rPr>
  </w:style>
  <w:style w:type="character" w:customStyle="1" w:styleId="WW8Num2z0">
    <w:name w:val="WW8Num2z0"/>
    <w:uiPriority w:val="99"/>
    <w:rsid w:val="009362A2"/>
  </w:style>
  <w:style w:type="character" w:customStyle="1" w:styleId="WW8Num7z0">
    <w:name w:val="WW8Num7z0"/>
    <w:uiPriority w:val="99"/>
    <w:rsid w:val="009362A2"/>
  </w:style>
  <w:style w:type="character" w:customStyle="1" w:styleId="WW8Num9z0">
    <w:name w:val="WW8Num9z0"/>
    <w:uiPriority w:val="99"/>
    <w:rsid w:val="009362A2"/>
  </w:style>
  <w:style w:type="character" w:customStyle="1" w:styleId="WW8Num13z0">
    <w:name w:val="WW8Num13z0"/>
    <w:uiPriority w:val="99"/>
    <w:rsid w:val="009362A2"/>
    <w:rPr>
      <w:b/>
      <w:bCs/>
    </w:rPr>
  </w:style>
  <w:style w:type="character" w:customStyle="1" w:styleId="WW8Num15z1">
    <w:name w:val="WW8Num15z1"/>
    <w:uiPriority w:val="99"/>
    <w:rsid w:val="009362A2"/>
    <w:rPr>
      <w:sz w:val="24"/>
      <w:szCs w:val="24"/>
    </w:rPr>
  </w:style>
  <w:style w:type="character" w:customStyle="1" w:styleId="WW8Num17z0">
    <w:name w:val="WW8Num17z0"/>
    <w:uiPriority w:val="99"/>
    <w:rsid w:val="009362A2"/>
    <w:rPr>
      <w:color w:val="FF0000"/>
    </w:rPr>
  </w:style>
  <w:style w:type="character" w:customStyle="1" w:styleId="WW8Num18z0">
    <w:name w:val="WW8Num18z0"/>
    <w:uiPriority w:val="99"/>
    <w:rsid w:val="009362A2"/>
    <w:rPr>
      <w:rFonts w:ascii="Times New Roman" w:hAnsi="Times New Roman" w:cs="Times New Roman"/>
      <w:color w:val="auto"/>
      <w:position w:val="0"/>
      <w:sz w:val="24"/>
      <w:szCs w:val="24"/>
      <w:vertAlign w:val="baseline"/>
    </w:rPr>
  </w:style>
  <w:style w:type="character" w:customStyle="1" w:styleId="WW8Num21z0">
    <w:name w:val="WW8Num21z0"/>
    <w:uiPriority w:val="99"/>
    <w:rsid w:val="009362A2"/>
    <w:rPr>
      <w:b/>
      <w:bCs/>
    </w:rPr>
  </w:style>
  <w:style w:type="character" w:customStyle="1" w:styleId="WW8Num23z0">
    <w:name w:val="WW8Num23z0"/>
    <w:uiPriority w:val="99"/>
    <w:rsid w:val="009362A2"/>
  </w:style>
  <w:style w:type="character" w:customStyle="1" w:styleId="WW8Num25z0">
    <w:name w:val="WW8Num25z0"/>
    <w:uiPriority w:val="99"/>
    <w:rsid w:val="009362A2"/>
    <w:rPr>
      <w:rFonts w:ascii="Arial" w:hAnsi="Arial" w:cs="Arial"/>
    </w:rPr>
  </w:style>
  <w:style w:type="character" w:styleId="HiperlinkVisitado">
    <w:name w:val="FollowedHyperlink"/>
    <w:uiPriority w:val="99"/>
    <w:rsid w:val="009362A2"/>
    <w:rPr>
      <w:color w:val="800080"/>
      <w:u w:val="single"/>
    </w:rPr>
  </w:style>
  <w:style w:type="character" w:customStyle="1" w:styleId="CorpodetextoChar">
    <w:name w:val="Corpo de texto Char"/>
    <w:uiPriority w:val="99"/>
    <w:rsid w:val="009362A2"/>
    <w:rPr>
      <w:rFonts w:ascii="Arial" w:hAnsi="Arial" w:cs="Arial"/>
      <w:b/>
      <w:bCs/>
      <w:sz w:val="28"/>
      <w:szCs w:val="28"/>
      <w:lang w:val="pt-BR"/>
    </w:rPr>
  </w:style>
  <w:style w:type="character" w:styleId="MquinadeescreverHTML">
    <w:name w:val="HTML Typewriter"/>
    <w:uiPriority w:val="99"/>
    <w:rsid w:val="009362A2"/>
    <w:rPr>
      <w:rFonts w:ascii="Courier New" w:hAnsi="Courier New" w:cs="Courier New"/>
      <w:sz w:val="20"/>
      <w:szCs w:val="20"/>
    </w:rPr>
  </w:style>
  <w:style w:type="character" w:customStyle="1" w:styleId="textoverde1">
    <w:name w:val="textoverde1"/>
    <w:uiPriority w:val="99"/>
    <w:rsid w:val="009362A2"/>
    <w:rPr>
      <w:rFonts w:ascii="Arial" w:hAnsi="Arial" w:cs="Arial"/>
      <w:color w:val="006600"/>
      <w:sz w:val="18"/>
      <w:szCs w:val="18"/>
      <w:u w:val="none"/>
    </w:rPr>
  </w:style>
  <w:style w:type="character" w:customStyle="1" w:styleId="A4">
    <w:name w:val="A4"/>
    <w:uiPriority w:val="99"/>
    <w:rsid w:val="009362A2"/>
    <w:rPr>
      <w:i/>
      <w:iCs/>
      <w:color w:val="000000"/>
      <w:sz w:val="11"/>
      <w:szCs w:val="11"/>
    </w:rPr>
  </w:style>
  <w:style w:type="character" w:customStyle="1" w:styleId="Smbolosdenumerao">
    <w:name w:val="Símbolos de numeração"/>
    <w:uiPriority w:val="99"/>
    <w:rsid w:val="009362A2"/>
  </w:style>
  <w:style w:type="paragraph" w:customStyle="1" w:styleId="Captulo">
    <w:name w:val="Capítulo"/>
    <w:basedOn w:val="Normal"/>
    <w:next w:val="Corpodetexto"/>
    <w:uiPriority w:val="99"/>
    <w:rsid w:val="009362A2"/>
    <w:pPr>
      <w:keepNext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uiPriority w:val="99"/>
    <w:rsid w:val="009362A2"/>
    <w:pPr>
      <w:jc w:val="center"/>
    </w:pPr>
    <w:rPr>
      <w:rFonts w:ascii="Arial" w:eastAsia="MS ??" w:hAnsi="Arial" w:cs="Arial"/>
      <w:b/>
      <w:bCs/>
      <w:sz w:val="28"/>
      <w:szCs w:val="28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9362A2"/>
    <w:rPr>
      <w:rFonts w:ascii="Arial" w:eastAsia="MS ??" w:hAnsi="Arial" w:cs="Arial"/>
      <w:b/>
      <w:bCs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9362A2"/>
  </w:style>
  <w:style w:type="paragraph" w:customStyle="1" w:styleId="Legenda1">
    <w:name w:val="Legenda1"/>
    <w:basedOn w:val="Normal"/>
    <w:uiPriority w:val="99"/>
    <w:rsid w:val="009362A2"/>
    <w:pPr>
      <w:suppressLineNumbers/>
      <w:spacing w:before="120" w:after="120"/>
    </w:pPr>
    <w:rPr>
      <w:rFonts w:ascii="Times New Roman" w:eastAsia="MS ??" w:hAnsi="Times New Roman" w:cs="Times New Roman"/>
      <w:i/>
      <w:iCs/>
      <w:lang w:eastAsia="ar-SA"/>
    </w:rPr>
  </w:style>
  <w:style w:type="paragraph" w:customStyle="1" w:styleId="ndice">
    <w:name w:val="Índice"/>
    <w:basedOn w:val="Normal"/>
    <w:uiPriority w:val="99"/>
    <w:rsid w:val="009362A2"/>
    <w:pPr>
      <w:suppressLineNumbers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9362A2"/>
    <w:pPr>
      <w:jc w:val="both"/>
    </w:pPr>
    <w:rPr>
      <w:rFonts w:ascii="Times New Roman" w:eastAsia="MS ??" w:hAnsi="Times New Roman" w:cs="Times New Roman"/>
      <w:sz w:val="22"/>
      <w:szCs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362A2"/>
    <w:rPr>
      <w:rFonts w:ascii="Times New Roman" w:eastAsia="MS ??" w:hAnsi="Times New Roman" w:cs="Times New Roman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9362A2"/>
    <w:pPr>
      <w:ind w:firstLine="708"/>
      <w:jc w:val="both"/>
    </w:pPr>
    <w:rPr>
      <w:rFonts w:ascii="Times New Roman" w:eastAsia="MS ??" w:hAnsi="Times New Roman" w:cs="Times New Roman"/>
      <w:i/>
      <w:iCs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62A2"/>
    <w:rPr>
      <w:rFonts w:ascii="Times New Roman" w:eastAsia="MS ??" w:hAnsi="Times New Roman" w:cs="Times New Roman"/>
      <w:i/>
      <w:iCs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9362A2"/>
    <w:pPr>
      <w:jc w:val="center"/>
    </w:pPr>
    <w:rPr>
      <w:rFonts w:ascii="Times New Roman" w:eastAsia="MS ??" w:hAnsi="Times New Roman" w:cs="Times New Roman"/>
      <w:sz w:val="32"/>
      <w:szCs w:val="32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362A2"/>
    <w:rPr>
      <w:rFonts w:ascii="Times New Roman" w:eastAsia="MS ??" w:hAnsi="Times New Roman" w:cs="Times New Roman"/>
      <w:sz w:val="32"/>
      <w:szCs w:val="32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9362A2"/>
    <w:pPr>
      <w:ind w:left="1080"/>
    </w:pPr>
    <w:rPr>
      <w:rFonts w:ascii="Times New Roman" w:eastAsia="MS ??" w:hAnsi="Times New Roman" w:cs="Times New Roman"/>
      <w:i/>
      <w:iCs/>
      <w:sz w:val="22"/>
      <w:szCs w:val="2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362A2"/>
    <w:rPr>
      <w:rFonts w:ascii="Times New Roman" w:eastAsia="MS ??" w:hAnsi="Times New Roman" w:cs="Times New Roman"/>
      <w:i/>
      <w:iCs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9362A2"/>
    <w:pPr>
      <w:ind w:left="2832"/>
      <w:jc w:val="both"/>
    </w:pPr>
    <w:rPr>
      <w:rFonts w:ascii="Arial" w:eastAsia="MS ??" w:hAnsi="Arial" w:cs="Arial"/>
      <w:sz w:val="22"/>
      <w:szCs w:val="22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362A2"/>
    <w:rPr>
      <w:rFonts w:ascii="Arial" w:eastAsia="MS ??" w:hAnsi="Arial" w:cs="Arial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9362A2"/>
    <w:pPr>
      <w:spacing w:before="100" w:after="100"/>
    </w:pPr>
    <w:rPr>
      <w:rFonts w:ascii="Times New Roman" w:eastAsia="SimSun" w:hAnsi="Times New Roman" w:cs="Times New Roman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9362A2"/>
    <w:pPr>
      <w:ind w:right="-660"/>
      <w:jc w:val="center"/>
    </w:pPr>
    <w:rPr>
      <w:rFonts w:ascii="Zurich BdEx BT" w:eastAsia="MS ??" w:hAnsi="Zurich BdEx BT" w:cs="Zurich BdEx BT"/>
      <w:b/>
      <w:bCs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9362A2"/>
    <w:rPr>
      <w:rFonts w:ascii="Zurich BdEx BT" w:eastAsia="MS ??" w:hAnsi="Zurich BdEx BT" w:cs="Zurich BdEx BT"/>
      <w:b/>
      <w:bCs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9362A2"/>
    <w:pPr>
      <w:jc w:val="center"/>
    </w:pPr>
    <w:rPr>
      <w:rFonts w:ascii="Times New Roman" w:eastAsia="MS ??" w:hAnsi="Times New Roman" w:cs="Times New Roman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9362A2"/>
    <w:rPr>
      <w:rFonts w:ascii="Times New Roman" w:eastAsia="MS ??" w:hAnsi="Times New Roman" w:cs="Times New Roman"/>
      <w:lang w:eastAsia="ar-SA"/>
    </w:rPr>
  </w:style>
  <w:style w:type="paragraph" w:customStyle="1" w:styleId="Default">
    <w:name w:val="Default"/>
    <w:rsid w:val="009362A2"/>
    <w:pPr>
      <w:suppressAutoHyphens/>
      <w:autoSpaceDE w:val="0"/>
    </w:pPr>
    <w:rPr>
      <w:rFonts w:ascii="HelveticaNeueLT Std" w:eastAsia="MS ??" w:hAnsi="HelveticaNeueLT Std" w:cs="HelveticaNeueLT Std"/>
      <w:color w:val="000000"/>
      <w:lang w:eastAsia="ar-SA"/>
    </w:rPr>
  </w:style>
  <w:style w:type="paragraph" w:customStyle="1" w:styleId="Pa8">
    <w:name w:val="Pa8"/>
    <w:basedOn w:val="Default"/>
    <w:next w:val="Default"/>
    <w:uiPriority w:val="99"/>
    <w:rsid w:val="009362A2"/>
    <w:pPr>
      <w:spacing w:line="171" w:lineRule="atLeast"/>
    </w:pPr>
    <w:rPr>
      <w:color w:val="auto"/>
    </w:rPr>
  </w:style>
  <w:style w:type="paragraph" w:styleId="Pr-formataoHTML">
    <w:name w:val="HTML Preformatted"/>
    <w:basedOn w:val="Normal"/>
    <w:link w:val="Pr-formataoHTMLChar"/>
    <w:rsid w:val="0093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??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9362A2"/>
    <w:rPr>
      <w:rFonts w:ascii="Courier New" w:eastAsia="MS ??" w:hAnsi="Courier New" w:cs="Courier New"/>
      <w:sz w:val="20"/>
      <w:szCs w:val="20"/>
      <w:lang w:eastAsia="ar-SA"/>
    </w:rPr>
  </w:style>
  <w:style w:type="paragraph" w:customStyle="1" w:styleId="Sumrio21">
    <w:name w:val="Sumário 21"/>
    <w:basedOn w:val="Normal"/>
    <w:next w:val="Normal"/>
    <w:uiPriority w:val="39"/>
    <w:rsid w:val="009362A2"/>
    <w:pPr>
      <w:ind w:left="240"/>
    </w:pPr>
    <w:rPr>
      <w:rFonts w:eastAsia="MS ??" w:cs="Times New Roman"/>
      <w:b/>
      <w:sz w:val="22"/>
      <w:szCs w:val="22"/>
      <w:lang w:eastAsia="pt-BR"/>
    </w:rPr>
  </w:style>
  <w:style w:type="paragraph" w:customStyle="1" w:styleId="Sumrio31">
    <w:name w:val="Sumário 31"/>
    <w:basedOn w:val="Normal"/>
    <w:next w:val="Normal"/>
    <w:uiPriority w:val="39"/>
    <w:rsid w:val="009362A2"/>
    <w:pPr>
      <w:ind w:left="480"/>
    </w:pPr>
    <w:rPr>
      <w:rFonts w:eastAsia="MS ??" w:cs="Times New Roman"/>
      <w:sz w:val="22"/>
      <w:szCs w:val="22"/>
      <w:lang w:eastAsia="pt-BR"/>
    </w:rPr>
  </w:style>
  <w:style w:type="paragraph" w:styleId="Legenda">
    <w:name w:val="caption"/>
    <w:basedOn w:val="Normal"/>
    <w:next w:val="Normal"/>
    <w:qFormat/>
    <w:rsid w:val="009362A2"/>
    <w:pPr>
      <w:spacing w:before="120" w:after="120"/>
    </w:pPr>
    <w:rPr>
      <w:rFonts w:ascii="Times New Roman" w:eastAsia="MS ??" w:hAnsi="Times New Roman" w:cs="Times New Roman"/>
      <w:b/>
      <w:bCs/>
      <w:sz w:val="20"/>
      <w:szCs w:val="20"/>
      <w:lang w:eastAsia="ar-SA"/>
    </w:rPr>
  </w:style>
  <w:style w:type="paragraph" w:customStyle="1" w:styleId="Contedodatabela">
    <w:name w:val="Conteúdo da tabela"/>
    <w:basedOn w:val="Normal"/>
    <w:uiPriority w:val="99"/>
    <w:rsid w:val="009362A2"/>
    <w:pPr>
      <w:suppressLineNumbers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9362A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9362A2"/>
  </w:style>
  <w:style w:type="character" w:customStyle="1" w:styleId="apple-style-span">
    <w:name w:val="apple-style-span"/>
    <w:basedOn w:val="Fontepargpadro"/>
    <w:uiPriority w:val="99"/>
    <w:rsid w:val="009362A2"/>
  </w:style>
  <w:style w:type="character" w:customStyle="1" w:styleId="apple-converted-space">
    <w:name w:val="apple-converted-space"/>
    <w:basedOn w:val="Fontepargpadro"/>
    <w:uiPriority w:val="99"/>
    <w:rsid w:val="009362A2"/>
  </w:style>
  <w:style w:type="character" w:styleId="Forte">
    <w:name w:val="Strong"/>
    <w:uiPriority w:val="99"/>
    <w:qFormat/>
    <w:rsid w:val="009362A2"/>
    <w:rPr>
      <w:b/>
      <w:bCs/>
    </w:rPr>
  </w:style>
  <w:style w:type="paragraph" w:customStyle="1" w:styleId="Ttulo10">
    <w:name w:val="Título1"/>
    <w:basedOn w:val="Normal"/>
    <w:uiPriority w:val="99"/>
    <w:rsid w:val="009362A2"/>
    <w:pPr>
      <w:spacing w:before="100" w:beforeAutospacing="1" w:after="100" w:afterAutospacing="1"/>
    </w:pPr>
    <w:rPr>
      <w:rFonts w:ascii="Times New Roman" w:eastAsia="MS ??" w:hAnsi="Times New Roman" w:cs="Times New Roman"/>
      <w:lang w:eastAsia="pt-BR"/>
    </w:rPr>
  </w:style>
  <w:style w:type="character" w:customStyle="1" w:styleId="highlight">
    <w:name w:val="highlight"/>
    <w:basedOn w:val="Fontepargpadro"/>
    <w:uiPriority w:val="99"/>
    <w:rsid w:val="009362A2"/>
  </w:style>
  <w:style w:type="paragraph" w:customStyle="1" w:styleId="rprtbody">
    <w:name w:val="rprtbody"/>
    <w:basedOn w:val="Normal"/>
    <w:uiPriority w:val="99"/>
    <w:rsid w:val="009362A2"/>
    <w:pPr>
      <w:spacing w:before="100" w:beforeAutospacing="1" w:after="100" w:afterAutospacing="1"/>
    </w:pPr>
    <w:rPr>
      <w:rFonts w:ascii="Times New Roman" w:eastAsia="MS ??" w:hAnsi="Times New Roman" w:cs="Times New Roman"/>
      <w:lang w:eastAsia="pt-BR"/>
    </w:rPr>
  </w:style>
  <w:style w:type="paragraph" w:customStyle="1" w:styleId="aux">
    <w:name w:val="aux"/>
    <w:basedOn w:val="Normal"/>
    <w:uiPriority w:val="99"/>
    <w:rsid w:val="009362A2"/>
    <w:pPr>
      <w:spacing w:before="100" w:beforeAutospacing="1" w:after="100" w:afterAutospacing="1"/>
    </w:pPr>
    <w:rPr>
      <w:rFonts w:ascii="Times New Roman" w:eastAsia="MS ??" w:hAnsi="Times New Roman" w:cs="Times New Roman"/>
      <w:lang w:eastAsia="pt-BR"/>
    </w:rPr>
  </w:style>
  <w:style w:type="character" w:customStyle="1" w:styleId="src">
    <w:name w:val="src"/>
    <w:basedOn w:val="Fontepargpadro"/>
    <w:uiPriority w:val="99"/>
    <w:rsid w:val="009362A2"/>
  </w:style>
  <w:style w:type="character" w:customStyle="1" w:styleId="jrnl">
    <w:name w:val="jrnl"/>
    <w:basedOn w:val="Fontepargpadro"/>
    <w:uiPriority w:val="99"/>
    <w:rsid w:val="009362A2"/>
  </w:style>
  <w:style w:type="character" w:styleId="nfase">
    <w:name w:val="Emphasis"/>
    <w:uiPriority w:val="99"/>
    <w:qFormat/>
    <w:rsid w:val="009362A2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9362A2"/>
    <w:rPr>
      <w:rFonts w:ascii="Times New Roman" w:eastAsia="MS ??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Fontepargpadro"/>
    <w:uiPriority w:val="99"/>
    <w:rsid w:val="009362A2"/>
  </w:style>
  <w:style w:type="paragraph" w:customStyle="1" w:styleId="Body">
    <w:name w:val="Body"/>
    <w:rsid w:val="009362A2"/>
    <w:rPr>
      <w:rFonts w:ascii="Helvetica" w:eastAsia="ヒラギノ角ゴ Pro W3" w:hAnsi="Helvetica" w:cs="Times New Roman"/>
      <w:color w:val="000000"/>
      <w:lang w:val="en-US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9362A2"/>
    <w:pPr>
      <w:ind w:left="720"/>
    </w:pPr>
    <w:rPr>
      <w:rFonts w:eastAsia="MS ??" w:cs="Times New Roman"/>
      <w:sz w:val="20"/>
      <w:szCs w:val="20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9362A2"/>
    <w:pPr>
      <w:ind w:left="960"/>
    </w:pPr>
    <w:rPr>
      <w:rFonts w:eastAsia="MS ??" w:cs="Times New Roman"/>
      <w:sz w:val="20"/>
      <w:szCs w:val="20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9362A2"/>
    <w:pPr>
      <w:ind w:left="1200"/>
    </w:pPr>
    <w:rPr>
      <w:rFonts w:eastAsia="MS ??" w:cs="Times New Roman"/>
      <w:sz w:val="20"/>
      <w:szCs w:val="20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9362A2"/>
    <w:pPr>
      <w:ind w:left="1440"/>
    </w:pPr>
    <w:rPr>
      <w:rFonts w:eastAsia="MS ??" w:cs="Times New Roman"/>
      <w:sz w:val="20"/>
      <w:szCs w:val="20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9362A2"/>
    <w:pPr>
      <w:ind w:left="1680"/>
    </w:pPr>
    <w:rPr>
      <w:rFonts w:eastAsia="MS ??" w:cs="Times New Roman"/>
      <w:sz w:val="20"/>
      <w:szCs w:val="20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9362A2"/>
    <w:pPr>
      <w:ind w:left="1920"/>
    </w:pPr>
    <w:rPr>
      <w:rFonts w:eastAsia="MS ??" w:cs="Times New Roman"/>
      <w:sz w:val="20"/>
      <w:szCs w:val="20"/>
      <w:lang w:eastAsia="pt-BR"/>
    </w:rPr>
  </w:style>
  <w:style w:type="character" w:customStyle="1" w:styleId="A2">
    <w:name w:val="A2"/>
    <w:uiPriority w:val="99"/>
    <w:rsid w:val="009362A2"/>
    <w:rPr>
      <w:rFonts w:cs="Rotis SansSerif 45 Light"/>
      <w:color w:val="000000"/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362A2"/>
    <w:rPr>
      <w:rFonts w:ascii="Lucida Grande" w:eastAsia="MS ??" w:hAnsi="Lucida Grande" w:cs="Lucida Grande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362A2"/>
    <w:rPr>
      <w:rFonts w:ascii="Lucida Grande" w:eastAsia="MS ??" w:hAnsi="Lucida Grande" w:cs="Lucida Grande"/>
      <w:lang w:eastAsia="pt-BR"/>
    </w:rPr>
  </w:style>
  <w:style w:type="paragraph" w:customStyle="1" w:styleId="WW-HTMLPreformatted">
    <w:name w:val="WW-HTML Preformatted"/>
    <w:basedOn w:val="Normal"/>
    <w:rsid w:val="0093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EndNoteBibliographyTitle">
    <w:name w:val="EndNote Bibliography Title"/>
    <w:basedOn w:val="Normal"/>
    <w:rsid w:val="009362A2"/>
    <w:pPr>
      <w:jc w:val="center"/>
    </w:pPr>
    <w:rPr>
      <w:rFonts w:ascii="Times New Roman" w:eastAsia="MS ??" w:hAnsi="Times New Roman" w:cs="Times New Roman"/>
      <w:lang w:eastAsia="pt-BR"/>
    </w:rPr>
  </w:style>
  <w:style w:type="character" w:customStyle="1" w:styleId="querytxt">
    <w:name w:val="querytxt"/>
    <w:basedOn w:val="Fontepargpadro"/>
    <w:rsid w:val="009362A2"/>
  </w:style>
  <w:style w:type="character" w:customStyle="1" w:styleId="querysrchtermbrace">
    <w:name w:val="querysrchtermbrace"/>
    <w:basedOn w:val="Fontepargpadro"/>
    <w:rsid w:val="009362A2"/>
  </w:style>
  <w:style w:type="character" w:customStyle="1" w:styleId="queryoperator">
    <w:name w:val="queryoperator"/>
    <w:basedOn w:val="Fontepargpadro"/>
    <w:rsid w:val="009362A2"/>
  </w:style>
  <w:style w:type="character" w:customStyle="1" w:styleId="querysrchterm">
    <w:name w:val="querysrchterm"/>
    <w:basedOn w:val="Fontepargpadro"/>
    <w:rsid w:val="009362A2"/>
  </w:style>
  <w:style w:type="character" w:customStyle="1" w:styleId="Ttulo1Char1">
    <w:name w:val="Título 1 Char1"/>
    <w:basedOn w:val="Fontepargpadro"/>
    <w:link w:val="Ttulo1"/>
    <w:uiPriority w:val="9"/>
    <w:rsid w:val="00936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62A2"/>
    <w:pPr>
      <w:spacing w:before="480" w:line="276" w:lineRule="auto"/>
      <w:outlineLvl w:val="9"/>
    </w:pPr>
    <w:rPr>
      <w:rFonts w:ascii="Times New Roman" w:eastAsia="MS ??" w:hAnsi="Times New Roman" w:cs="Times New Roman"/>
      <w:b/>
      <w:bCs/>
      <w:noProof/>
      <w:color w:val="auto"/>
      <w:sz w:val="24"/>
      <w:szCs w:val="24"/>
      <w:lang w:eastAsia="pt-BR"/>
    </w:rPr>
  </w:style>
  <w:style w:type="paragraph" w:customStyle="1" w:styleId="N">
    <w:name w:val="N"/>
    <w:basedOn w:val="Ttulo1"/>
    <w:rsid w:val="009362A2"/>
    <w:pPr>
      <w:keepLines w:val="0"/>
      <w:spacing w:after="60"/>
    </w:pPr>
    <w:rPr>
      <w:rFonts w:ascii="Times New Roman" w:eastAsia="MS ??" w:hAnsi="Times New Roman" w:cs="Arial"/>
      <w:b/>
      <w:bCs/>
      <w:color w:val="auto"/>
      <w:kern w:val="32"/>
      <w:sz w:val="24"/>
      <w:lang w:val="en-US"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936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3051</Words>
  <Characters>16693</Characters>
  <Application>Microsoft Office Word</Application>
  <DocSecurity>0</DocSecurity>
  <Lines>618</Lines>
  <Paragraphs>387</Paragraphs>
  <ScaleCrop>false</ScaleCrop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Martínez</dc:creator>
  <cp:keywords/>
  <dc:description/>
  <cp:lastModifiedBy>Martha Martínez</cp:lastModifiedBy>
  <cp:revision>1</cp:revision>
  <dcterms:created xsi:type="dcterms:W3CDTF">2019-09-14T23:05:00Z</dcterms:created>
  <dcterms:modified xsi:type="dcterms:W3CDTF">2019-09-14T23:06:00Z</dcterms:modified>
</cp:coreProperties>
</file>